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32E7" w14:textId="77777777" w:rsidR="00BF55F5" w:rsidRDefault="00BF55F5">
      <w:pPr>
        <w:jc w:val="center"/>
        <w:rPr>
          <w:sz w:val="20"/>
          <w:szCs w:val="20"/>
        </w:rPr>
      </w:pPr>
    </w:p>
    <w:p w14:paraId="6A4F3317" w14:textId="673C9C1F" w:rsidR="00BF55F5" w:rsidRDefault="00430C05" w:rsidP="00357F78">
      <w:pPr>
        <w:jc w:val="center"/>
        <w:rPr>
          <w:sz w:val="20"/>
          <w:szCs w:val="20"/>
        </w:rPr>
      </w:pPr>
      <w:r>
        <w:rPr>
          <w:sz w:val="20"/>
          <w:szCs w:val="20"/>
        </w:rPr>
        <w:br/>
      </w:r>
    </w:p>
    <w:p w14:paraId="47A39756" w14:textId="77777777" w:rsidR="00A10147" w:rsidRDefault="00A10147">
      <w:pPr>
        <w:jc w:val="center"/>
        <w:rPr>
          <w:b/>
          <w:sz w:val="28"/>
          <w:szCs w:val="28"/>
        </w:rPr>
      </w:pPr>
      <w:bookmarkStart w:id="0" w:name="_gjdgxs" w:colFirst="0" w:colLast="0"/>
      <w:bookmarkEnd w:id="0"/>
    </w:p>
    <w:p w14:paraId="4485DD12" w14:textId="23C99932" w:rsidR="001D04CF" w:rsidRDefault="00FA5F1A">
      <w:pPr>
        <w:jc w:val="center"/>
        <w:rPr>
          <w:b/>
          <w:color w:val="FF0000"/>
          <w:sz w:val="28"/>
          <w:szCs w:val="28"/>
        </w:rPr>
      </w:pPr>
      <w:r>
        <w:rPr>
          <w:b/>
          <w:sz w:val="28"/>
          <w:szCs w:val="28"/>
        </w:rPr>
        <w:t xml:space="preserve">Terms of reference </w:t>
      </w:r>
      <w:r w:rsidRPr="001A6069">
        <w:rPr>
          <w:b/>
          <w:sz w:val="28"/>
          <w:szCs w:val="28"/>
        </w:rPr>
        <w:t xml:space="preserve">for </w:t>
      </w:r>
      <w:r w:rsidR="00A77054" w:rsidRPr="001A6069">
        <w:rPr>
          <w:b/>
          <w:sz w:val="28"/>
          <w:szCs w:val="28"/>
        </w:rPr>
        <w:t>Service</w:t>
      </w:r>
      <w:r w:rsidR="00EE71ED" w:rsidRPr="001A6069">
        <w:rPr>
          <w:b/>
          <w:sz w:val="28"/>
          <w:szCs w:val="28"/>
        </w:rPr>
        <w:t>s/ Expertise</w:t>
      </w:r>
      <w:r w:rsidRPr="001A6069">
        <w:rPr>
          <w:b/>
          <w:sz w:val="28"/>
          <w:szCs w:val="28"/>
        </w:rPr>
        <w:t xml:space="preserve"> </w:t>
      </w:r>
    </w:p>
    <w:p w14:paraId="6A4F3318" w14:textId="5DF91A9C" w:rsidR="00BF55F5" w:rsidRDefault="00FA5F1A">
      <w:pPr>
        <w:jc w:val="center"/>
        <w:rPr>
          <w:b/>
          <w:sz w:val="28"/>
          <w:szCs w:val="28"/>
        </w:rPr>
      </w:pPr>
      <w:r>
        <w:rPr>
          <w:b/>
          <w:sz w:val="28"/>
          <w:szCs w:val="28"/>
        </w:rPr>
        <w:t>(</w:t>
      </w:r>
      <w:r w:rsidR="00A10147">
        <w:rPr>
          <w:b/>
          <w:sz w:val="28"/>
          <w:szCs w:val="28"/>
        </w:rPr>
        <w:t>PN</w:t>
      </w:r>
      <w:r w:rsidR="005168C2">
        <w:rPr>
          <w:b/>
          <w:sz w:val="28"/>
          <w:szCs w:val="28"/>
        </w:rPr>
        <w:t xml:space="preserve"> – </w:t>
      </w:r>
      <w:r w:rsidR="00A10147">
        <w:rPr>
          <w:b/>
          <w:sz w:val="28"/>
          <w:szCs w:val="28"/>
        </w:rPr>
        <w:t>7</w:t>
      </w:r>
      <w:r w:rsidR="005168C2">
        <w:rPr>
          <w:b/>
          <w:sz w:val="28"/>
          <w:szCs w:val="28"/>
        </w:rPr>
        <w:t xml:space="preserve"> – </w:t>
      </w:r>
      <w:r w:rsidR="00350429">
        <w:rPr>
          <w:b/>
          <w:sz w:val="28"/>
          <w:szCs w:val="28"/>
        </w:rPr>
        <w:t>249</w:t>
      </w:r>
      <w:r w:rsidR="005168C2">
        <w:rPr>
          <w:b/>
          <w:sz w:val="28"/>
          <w:szCs w:val="28"/>
        </w:rPr>
        <w:t xml:space="preserve">) </w:t>
      </w:r>
      <w:r>
        <w:rPr>
          <w:b/>
          <w:sz w:val="28"/>
          <w:szCs w:val="28"/>
        </w:rPr>
        <w:t xml:space="preserve"> </w:t>
      </w:r>
    </w:p>
    <w:p w14:paraId="387EB966" w14:textId="77777777" w:rsidR="001A6069" w:rsidRDefault="001A6069">
      <w:pPr>
        <w:jc w:val="center"/>
        <w:rPr>
          <w:b/>
          <w:sz w:val="28"/>
          <w:szCs w:val="28"/>
        </w:rPr>
      </w:pPr>
    </w:p>
    <w:p w14:paraId="321F4537" w14:textId="653283D9" w:rsidR="00FA5F1A" w:rsidRDefault="00FA5F1A" w:rsidP="001A6069">
      <w:pPr>
        <w:rPr>
          <w:b/>
          <w:sz w:val="22"/>
          <w:szCs w:val="22"/>
        </w:rPr>
      </w:pPr>
      <w:r>
        <w:rPr>
          <w:b/>
          <w:sz w:val="22"/>
          <w:szCs w:val="22"/>
        </w:rPr>
        <w:t>Providing services</w:t>
      </w:r>
      <w:r w:rsidR="00EE71ED">
        <w:rPr>
          <w:b/>
          <w:sz w:val="22"/>
          <w:szCs w:val="22"/>
        </w:rPr>
        <w:t>/ expertise</w:t>
      </w:r>
      <w:r>
        <w:rPr>
          <w:b/>
          <w:sz w:val="22"/>
          <w:szCs w:val="22"/>
        </w:rPr>
        <w:t xml:space="preserve"> within the </w:t>
      </w:r>
      <w:r w:rsidRPr="001A6069">
        <w:rPr>
          <w:b/>
          <w:sz w:val="22"/>
          <w:szCs w:val="22"/>
        </w:rPr>
        <w:t xml:space="preserve">project </w:t>
      </w:r>
      <w:r w:rsidR="00350429" w:rsidRPr="001A6069">
        <w:rPr>
          <w:sz w:val="22"/>
          <w:szCs w:val="22"/>
        </w:rPr>
        <w:t>Fostering the Eno-Gastro Tourism in the Western Balkans region</w:t>
      </w:r>
    </w:p>
    <w:p w14:paraId="4E15BC57" w14:textId="2B29EFC1" w:rsidR="00733E8C" w:rsidRPr="00ED1AE9" w:rsidRDefault="00357F78" w:rsidP="00ED1AE9">
      <w:pPr>
        <w:jc w:val="center"/>
        <w:rPr>
          <w:b/>
        </w:rPr>
      </w:pPr>
      <w:r w:rsidRPr="00357F78">
        <w:rPr>
          <w:b/>
          <w:sz w:val="22"/>
          <w:szCs w:val="22"/>
        </w:rPr>
        <w:t xml:space="preserve"> </w:t>
      </w:r>
    </w:p>
    <w:p w14:paraId="6A4F3324" w14:textId="30B7E9D0" w:rsidR="00BF55F5" w:rsidRDefault="00430C05">
      <w:pPr>
        <w:ind w:left="709" w:hanging="349"/>
        <w:rPr>
          <w:sz w:val="22"/>
          <w:szCs w:val="22"/>
        </w:rPr>
      </w:pPr>
      <w:r>
        <w:rPr>
          <w:b/>
          <w:sz w:val="22"/>
          <w:szCs w:val="22"/>
        </w:rPr>
        <w:t>1.</w:t>
      </w:r>
      <w:r>
        <w:rPr>
          <w:b/>
          <w:sz w:val="22"/>
          <w:szCs w:val="22"/>
        </w:rPr>
        <w:tab/>
      </w:r>
      <w:r w:rsidR="00FA5F1A">
        <w:rPr>
          <w:b/>
          <w:sz w:val="22"/>
          <w:szCs w:val="22"/>
        </w:rPr>
        <w:t>R</w:t>
      </w:r>
      <w:r>
        <w:rPr>
          <w:b/>
          <w:sz w:val="22"/>
          <w:szCs w:val="22"/>
        </w:rPr>
        <w:t>eference</w:t>
      </w:r>
      <w:r w:rsidR="00FA5F1A">
        <w:rPr>
          <w:b/>
          <w:sz w:val="22"/>
          <w:szCs w:val="22"/>
        </w:rPr>
        <w:t xml:space="preserve"> Number</w:t>
      </w:r>
    </w:p>
    <w:p w14:paraId="12A12702" w14:textId="50B2056C" w:rsidR="00F967D8" w:rsidRPr="005C20CB" w:rsidRDefault="00350429" w:rsidP="00567C8E">
      <w:pPr>
        <w:ind w:left="1134" w:hanging="425"/>
        <w:rPr>
          <w:color w:val="000000"/>
          <w:sz w:val="22"/>
          <w:szCs w:val="22"/>
        </w:rPr>
      </w:pPr>
      <w:r>
        <w:rPr>
          <w:sz w:val="22"/>
          <w:szCs w:val="22"/>
        </w:rPr>
        <w:t>3.</w:t>
      </w:r>
      <w:r w:rsidR="005C20CB">
        <w:rPr>
          <w:sz w:val="22"/>
          <w:szCs w:val="22"/>
          <w:lang w:val="mk-MK"/>
        </w:rPr>
        <w:t>5</w:t>
      </w:r>
      <w:r w:rsidR="00FA5F1A" w:rsidRPr="001A6069">
        <w:rPr>
          <w:sz w:val="22"/>
          <w:szCs w:val="22"/>
        </w:rPr>
        <w:t>– Budget line</w:t>
      </w:r>
      <w:r w:rsidR="00567C8E" w:rsidRPr="001A6069">
        <w:rPr>
          <w:sz w:val="22"/>
          <w:szCs w:val="22"/>
        </w:rPr>
        <w:t xml:space="preserve"> External</w:t>
      </w:r>
      <w:r w:rsidR="005C20CB">
        <w:rPr>
          <w:sz w:val="22"/>
          <w:szCs w:val="22"/>
          <w:lang w:val="mk-MK"/>
        </w:rPr>
        <w:t xml:space="preserve"> </w:t>
      </w:r>
      <w:r w:rsidR="005C20CB">
        <w:rPr>
          <w:sz w:val="22"/>
          <w:szCs w:val="22"/>
        </w:rPr>
        <w:t>expertise for creation of video content (podcast episodes)</w:t>
      </w:r>
    </w:p>
    <w:p w14:paraId="6A4F3329" w14:textId="2FAED972" w:rsidR="00BF55F5" w:rsidRDefault="00FA5F1A">
      <w:pPr>
        <w:ind w:left="709" w:hanging="349"/>
        <w:rPr>
          <w:sz w:val="22"/>
          <w:szCs w:val="22"/>
        </w:rPr>
      </w:pPr>
      <w:r>
        <w:rPr>
          <w:b/>
          <w:sz w:val="22"/>
          <w:szCs w:val="22"/>
        </w:rPr>
        <w:t>2</w:t>
      </w:r>
      <w:r w:rsidR="00430C05">
        <w:rPr>
          <w:b/>
          <w:sz w:val="22"/>
          <w:szCs w:val="22"/>
        </w:rPr>
        <w:t xml:space="preserve">. </w:t>
      </w:r>
      <w:r w:rsidR="00430C05">
        <w:rPr>
          <w:b/>
          <w:sz w:val="22"/>
          <w:szCs w:val="22"/>
        </w:rPr>
        <w:tab/>
      </w:r>
      <w:r>
        <w:rPr>
          <w:b/>
          <w:sz w:val="22"/>
          <w:szCs w:val="22"/>
        </w:rPr>
        <w:t>Project</w:t>
      </w:r>
      <w:r w:rsidR="00430C05">
        <w:rPr>
          <w:b/>
          <w:sz w:val="22"/>
          <w:szCs w:val="22"/>
        </w:rPr>
        <w:t xml:space="preserve"> title</w:t>
      </w:r>
    </w:p>
    <w:p w14:paraId="6EAB772D" w14:textId="07539987" w:rsidR="00ED1ECD" w:rsidRPr="001943D1" w:rsidRDefault="00350429" w:rsidP="00426BF8">
      <w:pPr>
        <w:pBdr>
          <w:top w:val="nil"/>
          <w:left w:val="nil"/>
          <w:bottom w:val="nil"/>
          <w:right w:val="nil"/>
          <w:between w:val="nil"/>
        </w:pBdr>
        <w:ind w:left="709" w:right="360"/>
        <w:rPr>
          <w:sz w:val="22"/>
          <w:szCs w:val="22"/>
        </w:rPr>
      </w:pPr>
      <w:r w:rsidRPr="001A6069">
        <w:rPr>
          <w:sz w:val="22"/>
          <w:szCs w:val="22"/>
        </w:rPr>
        <w:t>Fostering the Eno-Gastro Tourism in the Western Balkans region</w:t>
      </w:r>
      <w:r w:rsidR="00A77054" w:rsidRPr="001A6069">
        <w:rPr>
          <w:sz w:val="22"/>
          <w:szCs w:val="22"/>
        </w:rPr>
        <w:t xml:space="preserve">, </w:t>
      </w:r>
      <w:r w:rsidR="005220B3" w:rsidRPr="001A6069">
        <w:rPr>
          <w:sz w:val="22"/>
          <w:szCs w:val="22"/>
        </w:rPr>
        <w:t>PN</w:t>
      </w:r>
      <w:r w:rsidR="008A1501" w:rsidRPr="001A6069">
        <w:rPr>
          <w:sz w:val="22"/>
          <w:szCs w:val="22"/>
        </w:rPr>
        <w:t xml:space="preserve"> – </w:t>
      </w:r>
      <w:r w:rsidR="005220B3" w:rsidRPr="001A6069">
        <w:rPr>
          <w:sz w:val="22"/>
          <w:szCs w:val="22"/>
        </w:rPr>
        <w:t>7</w:t>
      </w:r>
      <w:r w:rsidR="008A1501" w:rsidRPr="001A6069">
        <w:rPr>
          <w:sz w:val="22"/>
          <w:szCs w:val="22"/>
        </w:rPr>
        <w:t xml:space="preserve"> – </w:t>
      </w:r>
      <w:r w:rsidRPr="001A6069">
        <w:rPr>
          <w:sz w:val="22"/>
          <w:szCs w:val="22"/>
        </w:rPr>
        <w:t>249</w:t>
      </w:r>
    </w:p>
    <w:p w14:paraId="6A4F332B" w14:textId="6ECFD5EE" w:rsidR="00BF55F5" w:rsidRDefault="00BF55F5">
      <w:pPr>
        <w:pBdr>
          <w:top w:val="nil"/>
          <w:left w:val="nil"/>
          <w:bottom w:val="nil"/>
          <w:right w:val="nil"/>
          <w:between w:val="nil"/>
        </w:pBdr>
        <w:ind w:left="709" w:right="360" w:hanging="360"/>
        <w:rPr>
          <w:i/>
          <w:color w:val="000000"/>
          <w:sz w:val="22"/>
          <w:szCs w:val="22"/>
        </w:rPr>
      </w:pPr>
    </w:p>
    <w:p w14:paraId="6A4F332C" w14:textId="515E6E95" w:rsidR="00BF55F5" w:rsidRDefault="00FA5F1A">
      <w:pPr>
        <w:ind w:left="709" w:hanging="349"/>
        <w:rPr>
          <w:b/>
          <w:sz w:val="22"/>
          <w:szCs w:val="22"/>
        </w:rPr>
      </w:pPr>
      <w:r>
        <w:rPr>
          <w:b/>
          <w:sz w:val="22"/>
          <w:szCs w:val="22"/>
        </w:rPr>
        <w:t>3</w:t>
      </w:r>
      <w:r w:rsidR="00430C05">
        <w:rPr>
          <w:b/>
          <w:sz w:val="22"/>
          <w:szCs w:val="22"/>
        </w:rPr>
        <w:t xml:space="preserve">. </w:t>
      </w:r>
      <w:r w:rsidR="00430C05">
        <w:rPr>
          <w:b/>
          <w:sz w:val="22"/>
          <w:szCs w:val="22"/>
        </w:rPr>
        <w:tab/>
        <w:t>Financing</w:t>
      </w:r>
    </w:p>
    <w:p w14:paraId="2669764E" w14:textId="77D46C9F" w:rsidR="00D17CE5" w:rsidRPr="0014314A" w:rsidRDefault="00D17CE5">
      <w:pPr>
        <w:ind w:left="709" w:hanging="349"/>
        <w:rPr>
          <w:bCs/>
          <w:sz w:val="22"/>
          <w:szCs w:val="22"/>
        </w:rPr>
      </w:pPr>
      <w:r w:rsidRPr="0014314A">
        <w:rPr>
          <w:bCs/>
          <w:sz w:val="22"/>
          <w:szCs w:val="22"/>
        </w:rPr>
        <w:t xml:space="preserve">This activity is financed by the project “Fostering Eno-Gastro Tourism in the Western Balkans Region”, funded by Western Balkan </w:t>
      </w:r>
      <w:r w:rsidR="0014314A" w:rsidRPr="0014314A">
        <w:rPr>
          <w:bCs/>
          <w:sz w:val="22"/>
          <w:szCs w:val="22"/>
        </w:rPr>
        <w:t>Fund,</w:t>
      </w:r>
      <w:r w:rsidRPr="0014314A">
        <w:rPr>
          <w:bCs/>
          <w:sz w:val="22"/>
          <w:szCs w:val="22"/>
        </w:rPr>
        <w:t xml:space="preserve"> and implemented by the Association of Producers and Exporters of Wine and Other Beverages Made of Grapes – Wines of Macedonia. </w:t>
      </w:r>
    </w:p>
    <w:p w14:paraId="6A4F332E" w14:textId="77E499BE" w:rsidR="00BF55F5" w:rsidRDefault="00471E0B" w:rsidP="00471E0B">
      <w:pPr>
        <w:pBdr>
          <w:top w:val="nil"/>
          <w:left w:val="nil"/>
          <w:bottom w:val="nil"/>
          <w:right w:val="nil"/>
          <w:between w:val="nil"/>
        </w:pBdr>
        <w:ind w:left="360" w:right="360"/>
      </w:pPr>
      <w:r w:rsidRPr="00471E0B">
        <w:rPr>
          <w:bCs/>
          <w:sz w:val="22"/>
          <w:szCs w:val="22"/>
        </w:rPr>
        <w:t xml:space="preserve">Wines of Macedonia seeks to engage external expertise </w:t>
      </w:r>
      <w:r w:rsidR="005C20CB">
        <w:rPr>
          <w:bCs/>
          <w:sz w:val="22"/>
          <w:szCs w:val="22"/>
        </w:rPr>
        <w:t>for creation of video content (podcast episodes) for</w:t>
      </w:r>
      <w:r w:rsidRPr="00471E0B">
        <w:rPr>
          <w:bCs/>
          <w:sz w:val="22"/>
          <w:szCs w:val="22"/>
        </w:rPr>
        <w:t xml:space="preserve"> </w:t>
      </w:r>
      <w:r w:rsidR="005C20CB">
        <w:rPr>
          <w:bCs/>
          <w:sz w:val="22"/>
          <w:szCs w:val="22"/>
        </w:rPr>
        <w:t xml:space="preserve">presenting and fostering the </w:t>
      </w:r>
      <w:proofErr w:type="spellStart"/>
      <w:r w:rsidRPr="00471E0B">
        <w:rPr>
          <w:bCs/>
          <w:sz w:val="22"/>
          <w:szCs w:val="22"/>
        </w:rPr>
        <w:t>eno</w:t>
      </w:r>
      <w:proofErr w:type="spellEnd"/>
      <w:r w:rsidRPr="00471E0B">
        <w:rPr>
          <w:bCs/>
          <w:sz w:val="22"/>
          <w:szCs w:val="22"/>
        </w:rPr>
        <w:t xml:space="preserve">-gastro tourism </w:t>
      </w:r>
      <w:r w:rsidR="005C20CB">
        <w:rPr>
          <w:bCs/>
          <w:sz w:val="22"/>
          <w:szCs w:val="22"/>
        </w:rPr>
        <w:t xml:space="preserve">in </w:t>
      </w:r>
      <w:r w:rsidRPr="00471E0B">
        <w:rPr>
          <w:bCs/>
          <w:sz w:val="22"/>
          <w:szCs w:val="22"/>
        </w:rPr>
        <w:t>Western Balkan region</w:t>
      </w:r>
      <w:r>
        <w:t>.</w:t>
      </w:r>
    </w:p>
    <w:p w14:paraId="3C22C5CC" w14:textId="77777777" w:rsidR="00471E0B" w:rsidRDefault="00471E0B" w:rsidP="00FA5F1A">
      <w:pPr>
        <w:pBdr>
          <w:top w:val="nil"/>
          <w:left w:val="nil"/>
          <w:bottom w:val="nil"/>
          <w:right w:val="nil"/>
          <w:between w:val="nil"/>
        </w:pBdr>
        <w:ind w:right="360"/>
        <w:rPr>
          <w:color w:val="000000"/>
        </w:rPr>
      </w:pPr>
    </w:p>
    <w:p w14:paraId="6A4F3330" w14:textId="6C713958" w:rsidR="00BF55F5" w:rsidRPr="00FA5F1A" w:rsidRDefault="00FA5F1A" w:rsidP="00FA5F1A">
      <w:pPr>
        <w:ind w:left="709" w:hanging="349"/>
        <w:rPr>
          <w:sz w:val="22"/>
          <w:szCs w:val="22"/>
        </w:rPr>
      </w:pPr>
      <w:r>
        <w:rPr>
          <w:b/>
          <w:sz w:val="22"/>
          <w:szCs w:val="22"/>
        </w:rPr>
        <w:t>4</w:t>
      </w:r>
      <w:r w:rsidR="00430C05">
        <w:rPr>
          <w:b/>
          <w:sz w:val="22"/>
          <w:szCs w:val="22"/>
        </w:rPr>
        <w:t xml:space="preserve">. </w:t>
      </w:r>
      <w:r w:rsidR="00430C05">
        <w:rPr>
          <w:b/>
          <w:sz w:val="22"/>
          <w:szCs w:val="22"/>
        </w:rPr>
        <w:tab/>
        <w:t xml:space="preserve">Contracting Authority </w:t>
      </w:r>
      <w:bookmarkStart w:id="1" w:name="_30j0zll" w:colFirst="0" w:colLast="0"/>
      <w:bookmarkEnd w:id="1"/>
    </w:p>
    <w:p w14:paraId="58261896" w14:textId="6FBD6F29" w:rsidR="00E36F7A" w:rsidRPr="00E36F7A" w:rsidRDefault="00E36F7A" w:rsidP="00E36F7A">
      <w:pPr>
        <w:ind w:left="709"/>
        <w:jc w:val="both"/>
        <w:rPr>
          <w:sz w:val="22"/>
          <w:szCs w:val="22"/>
        </w:rPr>
      </w:pPr>
      <w:r w:rsidRPr="00E36F7A">
        <w:rPr>
          <w:sz w:val="22"/>
          <w:szCs w:val="22"/>
        </w:rPr>
        <w:t>Contracting Authority name:</w:t>
      </w:r>
      <w:r w:rsidR="00FA5F1A">
        <w:rPr>
          <w:sz w:val="22"/>
          <w:szCs w:val="22"/>
        </w:rPr>
        <w:t xml:space="preserve"> </w:t>
      </w:r>
      <w:r w:rsidR="00D17CE5">
        <w:rPr>
          <w:sz w:val="22"/>
          <w:szCs w:val="22"/>
        </w:rPr>
        <w:t xml:space="preserve"> Wines of Macedonia </w:t>
      </w:r>
      <w:r w:rsidRPr="00E36F7A">
        <w:rPr>
          <w:sz w:val="22"/>
          <w:szCs w:val="22"/>
        </w:rPr>
        <w:t xml:space="preserve">Address: </w:t>
      </w:r>
      <w:r w:rsidR="00D17CE5">
        <w:rPr>
          <w:sz w:val="22"/>
          <w:szCs w:val="22"/>
        </w:rPr>
        <w:t xml:space="preserve">str. 810 no.2, 1000 Skopje </w:t>
      </w:r>
    </w:p>
    <w:p w14:paraId="6A4F3333" w14:textId="19CB7935" w:rsidR="00BF55F5" w:rsidRPr="009F55A4" w:rsidRDefault="00E36F7A" w:rsidP="00024F69">
      <w:pPr>
        <w:ind w:left="709"/>
        <w:jc w:val="both"/>
        <w:rPr>
          <w:sz w:val="22"/>
          <w:szCs w:val="22"/>
          <w:highlight w:val="yellow"/>
          <w:lang w:val="mk-MK"/>
        </w:rPr>
      </w:pPr>
      <w:r w:rsidRPr="00E36F7A">
        <w:rPr>
          <w:sz w:val="22"/>
          <w:szCs w:val="22"/>
        </w:rPr>
        <w:t>Registration number:</w:t>
      </w:r>
      <w:r w:rsidR="009F55A4" w:rsidRPr="009F55A4">
        <w:t xml:space="preserve"> </w:t>
      </w:r>
      <w:r w:rsidR="009F55A4" w:rsidRPr="009F55A4">
        <w:rPr>
          <w:sz w:val="22"/>
          <w:szCs w:val="22"/>
        </w:rPr>
        <w:t>6579825</w:t>
      </w:r>
      <w:r w:rsidRPr="00E36F7A">
        <w:rPr>
          <w:sz w:val="22"/>
          <w:szCs w:val="22"/>
        </w:rPr>
        <w:t xml:space="preserve"> </w:t>
      </w:r>
    </w:p>
    <w:p w14:paraId="6A4F3334" w14:textId="77777777" w:rsidR="00BF55F5" w:rsidRDefault="00430C05">
      <w:pPr>
        <w:keepNext/>
        <w:widowControl/>
        <w:rPr>
          <w:sz w:val="22"/>
          <w:szCs w:val="22"/>
        </w:rPr>
      </w:pPr>
      <w:r>
        <w:rPr>
          <w:noProof/>
          <w:lang w:val="en-US"/>
        </w:rPr>
        <mc:AlternateContent>
          <mc:Choice Requires="wps">
            <w:drawing>
              <wp:anchor distT="0" distB="0" distL="114300" distR="114300" simplePos="0" relativeHeight="251658240" behindDoc="0" locked="0" layoutInCell="1" hidden="0" allowOverlap="1" wp14:anchorId="6A4F345B" wp14:editId="6A4F345C">
                <wp:simplePos x="0" y="0"/>
                <wp:positionH relativeFrom="margin">
                  <wp:posOffset>1</wp:posOffset>
                </wp:positionH>
                <wp:positionV relativeFrom="paragraph">
                  <wp:posOffset>139700</wp:posOffset>
                </wp:positionV>
                <wp:extent cx="5943600"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79683"/>
                          <a:ext cx="5943600" cy="635"/>
                        </a:xfrm>
                        <a:prstGeom prst="straightConnector1">
                          <a:avLst/>
                        </a:prstGeom>
                        <a:solidFill>
                          <a:srgbClr val="FFFFFF"/>
                        </a:solidFill>
                        <a:ln w="22225" cap="flat" cmpd="sng">
                          <a:solidFill>
                            <a:srgbClr val="D4D4D4"/>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7BC528AC" id="_x0000_t32" coordsize="21600,21600" o:spt="32" o:oned="t" path="m,l21600,21600e" filled="f">
                <v:path arrowok="t" fillok="f" o:connecttype="none"/>
                <o:lock v:ext="edit" shapetype="t"/>
              </v:shapetype>
              <v:shape id="Straight Arrow Connector 3" o:spid="_x0000_s1026" type="#_x0000_t32" style="position:absolute;margin-left:0;margin-top:11pt;width:468pt;height:1.7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" filled="t" strokecolor="#d4d4d4" strokeweight="1.75pt">
                <v:stroke joinstyle="miter"/>
                <w10:wrap anchorx="margin"/>
              </v:shape>
            </w:pict>
          </mc:Fallback>
        </mc:AlternateContent>
      </w:r>
    </w:p>
    <w:p w14:paraId="6A4F3337" w14:textId="2FC89ABD" w:rsidR="00BF55F5" w:rsidRPr="00725AC5" w:rsidRDefault="00FA5F1A" w:rsidP="00725AC5">
      <w:pPr>
        <w:keepNext/>
        <w:widowControl/>
        <w:jc w:val="center"/>
        <w:rPr>
          <w:sz w:val="28"/>
          <w:szCs w:val="28"/>
        </w:rPr>
      </w:pPr>
      <w:r>
        <w:rPr>
          <w:b/>
          <w:sz w:val="28"/>
          <w:szCs w:val="28"/>
        </w:rPr>
        <w:t>Technical</w:t>
      </w:r>
      <w:r w:rsidR="00430C05">
        <w:rPr>
          <w:b/>
          <w:sz w:val="28"/>
          <w:szCs w:val="28"/>
        </w:rPr>
        <w:t xml:space="preserve"> </w:t>
      </w:r>
      <w:r>
        <w:rPr>
          <w:b/>
          <w:sz w:val="28"/>
          <w:szCs w:val="28"/>
        </w:rPr>
        <w:t xml:space="preserve">specification </w:t>
      </w:r>
      <w:r w:rsidR="00725AC5">
        <w:rPr>
          <w:color w:val="000000"/>
          <w:sz w:val="22"/>
          <w:szCs w:val="22"/>
        </w:rPr>
        <w:t xml:space="preserve"> </w:t>
      </w:r>
    </w:p>
    <w:p w14:paraId="54E3F91D" w14:textId="77777777" w:rsidR="00357F78" w:rsidRDefault="00357F78" w:rsidP="001943D1">
      <w:pPr>
        <w:pBdr>
          <w:top w:val="nil"/>
          <w:left w:val="nil"/>
          <w:bottom w:val="nil"/>
          <w:right w:val="nil"/>
          <w:between w:val="nil"/>
        </w:pBdr>
        <w:ind w:right="360"/>
        <w:jc w:val="both"/>
        <w:rPr>
          <w:color w:val="000000"/>
          <w:sz w:val="22"/>
          <w:szCs w:val="22"/>
        </w:rPr>
      </w:pPr>
    </w:p>
    <w:p w14:paraId="6A4F3352" w14:textId="1AAA5C58" w:rsidR="00BF55F5" w:rsidRPr="0006395F" w:rsidRDefault="00725AC5">
      <w:pPr>
        <w:ind w:left="709" w:hanging="352"/>
        <w:rPr>
          <w:sz w:val="22"/>
          <w:szCs w:val="22"/>
        </w:rPr>
      </w:pPr>
      <w:r>
        <w:rPr>
          <w:b/>
          <w:sz w:val="22"/>
          <w:szCs w:val="22"/>
        </w:rPr>
        <w:t>5</w:t>
      </w:r>
      <w:r w:rsidR="00430C05" w:rsidRPr="0006395F">
        <w:rPr>
          <w:b/>
          <w:sz w:val="22"/>
          <w:szCs w:val="22"/>
        </w:rPr>
        <w:t xml:space="preserve">. </w:t>
      </w:r>
      <w:r w:rsidR="00430C05" w:rsidRPr="0006395F">
        <w:rPr>
          <w:b/>
          <w:sz w:val="22"/>
          <w:szCs w:val="22"/>
        </w:rPr>
        <w:tab/>
        <w:t>Contract description</w:t>
      </w:r>
    </w:p>
    <w:p w14:paraId="0DE9D310" w14:textId="33E7691B" w:rsidR="005C20CB" w:rsidRDefault="00471E0B" w:rsidP="005C20CB">
      <w:pPr>
        <w:pBdr>
          <w:top w:val="nil"/>
          <w:left w:val="nil"/>
          <w:bottom w:val="nil"/>
          <w:right w:val="nil"/>
          <w:between w:val="nil"/>
        </w:pBdr>
        <w:ind w:left="709" w:right="360"/>
        <w:jc w:val="both"/>
        <w:rPr>
          <w:color w:val="000000"/>
          <w:sz w:val="22"/>
          <w:szCs w:val="22"/>
        </w:rPr>
      </w:pPr>
      <w:r w:rsidRPr="00471E0B">
        <w:rPr>
          <w:color w:val="000000"/>
          <w:sz w:val="22"/>
          <w:szCs w:val="22"/>
        </w:rPr>
        <w:t xml:space="preserve">The purpose of this contract is to </w:t>
      </w:r>
      <w:r w:rsidR="005C20CB">
        <w:rPr>
          <w:color w:val="000000"/>
          <w:sz w:val="22"/>
          <w:szCs w:val="22"/>
        </w:rPr>
        <w:t xml:space="preserve">engage expertise </w:t>
      </w:r>
      <w:r w:rsidRPr="00471E0B">
        <w:rPr>
          <w:color w:val="000000"/>
          <w:sz w:val="22"/>
          <w:szCs w:val="22"/>
        </w:rPr>
        <w:t xml:space="preserve">to </w:t>
      </w:r>
      <w:r w:rsidR="005C20CB">
        <w:rPr>
          <w:color w:val="000000"/>
          <w:sz w:val="22"/>
          <w:szCs w:val="22"/>
        </w:rPr>
        <w:t>create video content for promotion and presenting the</w:t>
      </w:r>
      <w:r w:rsidRPr="00471E0B">
        <w:rPr>
          <w:color w:val="000000"/>
          <w:sz w:val="22"/>
          <w:szCs w:val="22"/>
        </w:rPr>
        <w:t xml:space="preserve"> </w:t>
      </w:r>
      <w:proofErr w:type="spellStart"/>
      <w:r w:rsidRPr="00471E0B">
        <w:rPr>
          <w:color w:val="000000"/>
          <w:sz w:val="22"/>
          <w:szCs w:val="22"/>
        </w:rPr>
        <w:t>eno</w:t>
      </w:r>
      <w:proofErr w:type="spellEnd"/>
      <w:r w:rsidRPr="00471E0B">
        <w:rPr>
          <w:color w:val="000000"/>
          <w:sz w:val="22"/>
          <w:szCs w:val="22"/>
        </w:rPr>
        <w:t xml:space="preserve">-gastro tourism, as part of the project </w:t>
      </w:r>
      <w:r w:rsidRPr="00471E0B">
        <w:rPr>
          <w:i/>
          <w:iCs/>
          <w:color w:val="000000"/>
          <w:sz w:val="22"/>
          <w:szCs w:val="22"/>
        </w:rPr>
        <w:t>Fostering the Eno-Gastro Tourism in the Western Balkans Region</w:t>
      </w:r>
      <w:r w:rsidRPr="00471E0B">
        <w:rPr>
          <w:color w:val="000000"/>
          <w:sz w:val="22"/>
          <w:szCs w:val="22"/>
        </w:rPr>
        <w:t>.</w:t>
      </w:r>
      <w:r w:rsidR="005C20CB">
        <w:rPr>
          <w:color w:val="000000"/>
          <w:sz w:val="22"/>
          <w:szCs w:val="22"/>
        </w:rPr>
        <w:t xml:space="preserve"> The idea is to create short podcast videos –</w:t>
      </w:r>
      <w:r w:rsidR="00DC4C04">
        <w:rPr>
          <w:color w:val="000000"/>
          <w:sz w:val="22"/>
          <w:szCs w:val="22"/>
        </w:rPr>
        <w:t>, maximum 4 videos,</w:t>
      </w:r>
      <w:r w:rsidR="005C20CB">
        <w:rPr>
          <w:color w:val="000000"/>
          <w:sz w:val="22"/>
          <w:szCs w:val="22"/>
        </w:rPr>
        <w:t xml:space="preserve"> each with a maximum duration of 30 minutes, on topics relevant to the industry. The idea is to promote the podcast content to the population in the Western Balkans, provide educational insights, enhancing the knowledge on the field, sharing best practices in </w:t>
      </w:r>
      <w:proofErr w:type="spellStart"/>
      <w:r w:rsidR="005C20CB">
        <w:rPr>
          <w:color w:val="000000"/>
          <w:sz w:val="22"/>
          <w:szCs w:val="22"/>
        </w:rPr>
        <w:t>eno</w:t>
      </w:r>
      <w:proofErr w:type="spellEnd"/>
      <w:r w:rsidR="005C20CB">
        <w:rPr>
          <w:color w:val="000000"/>
          <w:sz w:val="22"/>
          <w:szCs w:val="22"/>
        </w:rPr>
        <w:t xml:space="preserve"> </w:t>
      </w:r>
      <w:proofErr w:type="gramStart"/>
      <w:r w:rsidR="005C20CB">
        <w:rPr>
          <w:color w:val="000000"/>
          <w:sz w:val="22"/>
          <w:szCs w:val="22"/>
        </w:rPr>
        <w:t>gastro</w:t>
      </w:r>
      <w:proofErr w:type="gramEnd"/>
      <w:r w:rsidR="005C20CB">
        <w:rPr>
          <w:color w:val="000000"/>
          <w:sz w:val="22"/>
          <w:szCs w:val="22"/>
        </w:rPr>
        <w:t xml:space="preserve"> and promoting the wine, gastro and tourism industry. </w:t>
      </w:r>
    </w:p>
    <w:p w14:paraId="1974791C" w14:textId="442F509F" w:rsidR="00AE1A54" w:rsidRDefault="005C20CB" w:rsidP="00AE1A54">
      <w:pPr>
        <w:pBdr>
          <w:top w:val="nil"/>
          <w:left w:val="nil"/>
          <w:bottom w:val="nil"/>
          <w:right w:val="nil"/>
          <w:between w:val="nil"/>
        </w:pBdr>
        <w:ind w:left="709" w:right="360"/>
        <w:jc w:val="both"/>
        <w:rPr>
          <w:color w:val="000000"/>
          <w:sz w:val="22"/>
          <w:szCs w:val="22"/>
        </w:rPr>
      </w:pPr>
      <w:r>
        <w:rPr>
          <w:color w:val="000000"/>
          <w:sz w:val="22"/>
          <w:szCs w:val="22"/>
        </w:rPr>
        <w:t>The engaged expert will need to provide a professional studio</w:t>
      </w:r>
      <w:r w:rsidR="00AE1A54">
        <w:rPr>
          <w:color w:val="000000"/>
          <w:sz w:val="22"/>
          <w:szCs w:val="22"/>
        </w:rPr>
        <w:t xml:space="preserve"> with adequate audio video equipment</w:t>
      </w:r>
      <w:r>
        <w:rPr>
          <w:color w:val="000000"/>
          <w:sz w:val="22"/>
          <w:szCs w:val="22"/>
        </w:rPr>
        <w:t>,</w:t>
      </w:r>
      <w:r w:rsidR="00AE1A54">
        <w:rPr>
          <w:color w:val="000000"/>
          <w:sz w:val="22"/>
          <w:szCs w:val="22"/>
        </w:rPr>
        <w:t xml:space="preserve"> </w:t>
      </w:r>
      <w:r w:rsidR="001D6E20">
        <w:rPr>
          <w:color w:val="000000"/>
          <w:sz w:val="22"/>
          <w:szCs w:val="22"/>
        </w:rPr>
        <w:t>production,</w:t>
      </w:r>
      <w:r w:rsidR="00AE1A54">
        <w:rPr>
          <w:color w:val="000000"/>
          <w:sz w:val="22"/>
          <w:szCs w:val="22"/>
        </w:rPr>
        <w:t xml:space="preserve"> and postproduction. The guests and scenario will be directly provided by Wines of Macedonia. </w:t>
      </w:r>
    </w:p>
    <w:p w14:paraId="733E18EA" w14:textId="2AD71CB1" w:rsidR="00AE1A54" w:rsidRDefault="00AE1A54" w:rsidP="00AE1A54">
      <w:pPr>
        <w:pBdr>
          <w:top w:val="nil"/>
          <w:left w:val="nil"/>
          <w:bottom w:val="nil"/>
          <w:right w:val="nil"/>
          <w:between w:val="nil"/>
        </w:pBdr>
        <w:ind w:left="709" w:right="360"/>
        <w:jc w:val="both"/>
        <w:rPr>
          <w:color w:val="000000"/>
          <w:sz w:val="22"/>
          <w:szCs w:val="22"/>
        </w:rPr>
      </w:pPr>
      <w:r>
        <w:rPr>
          <w:color w:val="000000"/>
          <w:sz w:val="22"/>
          <w:szCs w:val="22"/>
        </w:rPr>
        <w:t xml:space="preserve"> </w:t>
      </w:r>
      <w:r w:rsidR="005C20CB">
        <w:rPr>
          <w:color w:val="000000"/>
          <w:sz w:val="22"/>
          <w:szCs w:val="22"/>
        </w:rPr>
        <w:t xml:space="preserve"> </w:t>
      </w:r>
    </w:p>
    <w:p w14:paraId="610B71F6" w14:textId="77777777" w:rsidR="00AE1A54" w:rsidRDefault="00AE1A54" w:rsidP="00471E0B">
      <w:pPr>
        <w:pBdr>
          <w:top w:val="nil"/>
          <w:left w:val="nil"/>
          <w:bottom w:val="nil"/>
          <w:right w:val="nil"/>
          <w:between w:val="nil"/>
        </w:pBdr>
        <w:ind w:left="709" w:right="360"/>
        <w:jc w:val="both"/>
        <w:rPr>
          <w:color w:val="000000"/>
          <w:sz w:val="22"/>
          <w:szCs w:val="22"/>
        </w:rPr>
      </w:pPr>
    </w:p>
    <w:p w14:paraId="52ED3D73" w14:textId="77777777" w:rsidR="00AE1A54" w:rsidRDefault="00AE1A54" w:rsidP="00471E0B">
      <w:pPr>
        <w:pBdr>
          <w:top w:val="nil"/>
          <w:left w:val="nil"/>
          <w:bottom w:val="nil"/>
          <w:right w:val="nil"/>
          <w:between w:val="nil"/>
        </w:pBdr>
        <w:ind w:left="709" w:right="360"/>
        <w:jc w:val="both"/>
        <w:rPr>
          <w:color w:val="000000"/>
          <w:sz w:val="22"/>
          <w:szCs w:val="22"/>
        </w:rPr>
      </w:pPr>
    </w:p>
    <w:p w14:paraId="307E3095" w14:textId="77777777" w:rsidR="00AE1A54" w:rsidRDefault="00AE1A54" w:rsidP="00471E0B">
      <w:pPr>
        <w:pBdr>
          <w:top w:val="nil"/>
          <w:left w:val="nil"/>
          <w:bottom w:val="nil"/>
          <w:right w:val="nil"/>
          <w:between w:val="nil"/>
        </w:pBdr>
        <w:ind w:left="709" w:right="360"/>
        <w:jc w:val="both"/>
        <w:rPr>
          <w:color w:val="000000"/>
          <w:sz w:val="22"/>
          <w:szCs w:val="22"/>
        </w:rPr>
      </w:pPr>
    </w:p>
    <w:p w14:paraId="3995E283" w14:textId="77777777" w:rsidR="00AE1A54" w:rsidRDefault="00AE1A54" w:rsidP="00471E0B">
      <w:pPr>
        <w:pBdr>
          <w:top w:val="nil"/>
          <w:left w:val="nil"/>
          <w:bottom w:val="nil"/>
          <w:right w:val="nil"/>
          <w:between w:val="nil"/>
        </w:pBdr>
        <w:ind w:left="709" w:right="360"/>
        <w:jc w:val="both"/>
        <w:rPr>
          <w:color w:val="000000"/>
          <w:sz w:val="22"/>
          <w:szCs w:val="22"/>
        </w:rPr>
      </w:pPr>
    </w:p>
    <w:p w14:paraId="42F402CF" w14:textId="77777777" w:rsidR="00AE1A54" w:rsidRDefault="00AE1A54" w:rsidP="00471E0B">
      <w:pPr>
        <w:pBdr>
          <w:top w:val="nil"/>
          <w:left w:val="nil"/>
          <w:bottom w:val="nil"/>
          <w:right w:val="nil"/>
          <w:between w:val="nil"/>
        </w:pBdr>
        <w:ind w:left="709" w:right="360"/>
        <w:jc w:val="both"/>
        <w:rPr>
          <w:color w:val="000000"/>
          <w:sz w:val="22"/>
          <w:szCs w:val="22"/>
        </w:rPr>
      </w:pPr>
    </w:p>
    <w:p w14:paraId="64AF8292" w14:textId="461F89BD" w:rsidR="00471E0B" w:rsidRPr="00471E0B" w:rsidRDefault="00471E0B" w:rsidP="00471E0B">
      <w:pPr>
        <w:pBdr>
          <w:top w:val="nil"/>
          <w:left w:val="nil"/>
          <w:bottom w:val="nil"/>
          <w:right w:val="nil"/>
          <w:between w:val="nil"/>
        </w:pBdr>
        <w:ind w:left="709" w:right="360"/>
        <w:jc w:val="both"/>
        <w:rPr>
          <w:b/>
          <w:bCs/>
          <w:color w:val="000000"/>
          <w:sz w:val="22"/>
          <w:szCs w:val="22"/>
        </w:rPr>
      </w:pPr>
      <w:r w:rsidRPr="00471E0B">
        <w:rPr>
          <w:b/>
          <w:bCs/>
          <w:color w:val="000000"/>
          <w:sz w:val="22"/>
          <w:szCs w:val="22"/>
        </w:rPr>
        <w:t>Expected Output</w:t>
      </w:r>
    </w:p>
    <w:p w14:paraId="3CB7992F" w14:textId="4141516F" w:rsidR="00AE1A54" w:rsidRDefault="00AE1A54" w:rsidP="008C49A5">
      <w:pPr>
        <w:numPr>
          <w:ilvl w:val="0"/>
          <w:numId w:val="26"/>
        </w:numPr>
        <w:pBdr>
          <w:top w:val="nil"/>
          <w:left w:val="nil"/>
          <w:bottom w:val="nil"/>
          <w:right w:val="nil"/>
          <w:between w:val="nil"/>
        </w:pBdr>
        <w:ind w:right="360"/>
        <w:jc w:val="both"/>
        <w:rPr>
          <w:color w:val="000000"/>
          <w:sz w:val="22"/>
          <w:szCs w:val="22"/>
        </w:rPr>
      </w:pPr>
      <w:r>
        <w:rPr>
          <w:color w:val="000000"/>
          <w:sz w:val="22"/>
          <w:szCs w:val="22"/>
        </w:rPr>
        <w:t xml:space="preserve">Produced </w:t>
      </w:r>
      <w:r w:rsidR="00DC4C04">
        <w:rPr>
          <w:color w:val="000000"/>
          <w:sz w:val="22"/>
          <w:szCs w:val="22"/>
        </w:rPr>
        <w:t>4</w:t>
      </w:r>
      <w:r>
        <w:rPr>
          <w:color w:val="000000"/>
          <w:sz w:val="22"/>
          <w:szCs w:val="22"/>
        </w:rPr>
        <w:t xml:space="preserve"> short podcast episodes on educational insights and promotion of </w:t>
      </w:r>
      <w:proofErr w:type="spellStart"/>
      <w:r>
        <w:rPr>
          <w:color w:val="000000"/>
          <w:sz w:val="22"/>
          <w:szCs w:val="22"/>
        </w:rPr>
        <w:t>eno</w:t>
      </w:r>
      <w:proofErr w:type="spellEnd"/>
      <w:r>
        <w:rPr>
          <w:color w:val="000000"/>
          <w:sz w:val="22"/>
          <w:szCs w:val="22"/>
        </w:rPr>
        <w:t xml:space="preserve"> gastro tourism in the Western Balkans region. </w:t>
      </w:r>
    </w:p>
    <w:p w14:paraId="114CF92D" w14:textId="5C8D99AF" w:rsidR="008C49A5" w:rsidRPr="00471E0B" w:rsidRDefault="008C49A5" w:rsidP="008C49A5">
      <w:pPr>
        <w:pBdr>
          <w:top w:val="nil"/>
          <w:left w:val="nil"/>
          <w:bottom w:val="nil"/>
          <w:right w:val="nil"/>
          <w:between w:val="nil"/>
        </w:pBdr>
        <w:ind w:left="720" w:right="360"/>
        <w:jc w:val="both"/>
        <w:rPr>
          <w:color w:val="000000"/>
          <w:sz w:val="22"/>
          <w:szCs w:val="22"/>
        </w:rPr>
      </w:pPr>
    </w:p>
    <w:p w14:paraId="5EEBFE51" w14:textId="77777777" w:rsidR="00471E0B" w:rsidRPr="00471E0B" w:rsidRDefault="00471E0B" w:rsidP="00471E0B">
      <w:pPr>
        <w:pBdr>
          <w:top w:val="nil"/>
          <w:left w:val="nil"/>
          <w:bottom w:val="nil"/>
          <w:right w:val="nil"/>
          <w:between w:val="nil"/>
        </w:pBdr>
        <w:ind w:left="709" w:right="360"/>
        <w:jc w:val="both"/>
        <w:rPr>
          <w:b/>
          <w:bCs/>
          <w:color w:val="000000"/>
          <w:sz w:val="22"/>
          <w:szCs w:val="22"/>
        </w:rPr>
      </w:pPr>
      <w:r w:rsidRPr="00471E0B">
        <w:rPr>
          <w:b/>
          <w:bCs/>
          <w:color w:val="000000"/>
          <w:sz w:val="22"/>
          <w:szCs w:val="22"/>
        </w:rPr>
        <w:t>Required Qualifications</w:t>
      </w:r>
    </w:p>
    <w:p w14:paraId="1E885134" w14:textId="77777777" w:rsidR="00471E0B" w:rsidRPr="00471E0B" w:rsidRDefault="00471E0B" w:rsidP="00471E0B">
      <w:pPr>
        <w:pBdr>
          <w:top w:val="nil"/>
          <w:left w:val="nil"/>
          <w:bottom w:val="nil"/>
          <w:right w:val="nil"/>
          <w:between w:val="nil"/>
        </w:pBdr>
        <w:ind w:left="709" w:right="360"/>
        <w:jc w:val="both"/>
        <w:rPr>
          <w:color w:val="000000"/>
          <w:sz w:val="22"/>
          <w:szCs w:val="22"/>
        </w:rPr>
      </w:pPr>
      <w:r w:rsidRPr="00471E0B">
        <w:rPr>
          <w:color w:val="000000"/>
          <w:sz w:val="22"/>
          <w:szCs w:val="22"/>
        </w:rPr>
        <w:t>Interested experts/entities must meet the following criteria:</w:t>
      </w:r>
    </w:p>
    <w:p w14:paraId="6EA00151" w14:textId="078FC89F" w:rsidR="00471E0B" w:rsidRPr="00471E0B" w:rsidRDefault="00471E0B" w:rsidP="00471E0B">
      <w:pPr>
        <w:numPr>
          <w:ilvl w:val="0"/>
          <w:numId w:val="27"/>
        </w:numPr>
        <w:pBdr>
          <w:top w:val="nil"/>
          <w:left w:val="nil"/>
          <w:bottom w:val="nil"/>
          <w:right w:val="nil"/>
          <w:between w:val="nil"/>
        </w:pBdr>
        <w:ind w:right="360"/>
        <w:jc w:val="both"/>
        <w:rPr>
          <w:color w:val="000000"/>
          <w:sz w:val="22"/>
          <w:szCs w:val="22"/>
        </w:rPr>
      </w:pPr>
      <w:r w:rsidRPr="00471E0B">
        <w:rPr>
          <w:color w:val="000000"/>
          <w:sz w:val="22"/>
          <w:szCs w:val="22"/>
        </w:rPr>
        <w:t xml:space="preserve">Submit a </w:t>
      </w:r>
      <w:r w:rsidR="00AE1A54">
        <w:rPr>
          <w:b/>
          <w:bCs/>
          <w:color w:val="000000"/>
          <w:sz w:val="22"/>
          <w:szCs w:val="22"/>
        </w:rPr>
        <w:t xml:space="preserve">photo of the studio and short description of the audio video equipment. </w:t>
      </w:r>
    </w:p>
    <w:p w14:paraId="1C02EFB8" w14:textId="7E585DA3" w:rsidR="00471E0B" w:rsidRPr="00471E0B" w:rsidRDefault="00AE1A54" w:rsidP="00471E0B">
      <w:pPr>
        <w:numPr>
          <w:ilvl w:val="0"/>
          <w:numId w:val="27"/>
        </w:numPr>
        <w:pBdr>
          <w:top w:val="nil"/>
          <w:left w:val="nil"/>
          <w:bottom w:val="nil"/>
          <w:right w:val="nil"/>
          <w:between w:val="nil"/>
        </w:pBdr>
        <w:ind w:right="360"/>
        <w:jc w:val="both"/>
        <w:rPr>
          <w:color w:val="000000"/>
          <w:sz w:val="22"/>
          <w:szCs w:val="22"/>
        </w:rPr>
      </w:pPr>
      <w:r>
        <w:rPr>
          <w:color w:val="000000"/>
          <w:sz w:val="22"/>
          <w:szCs w:val="22"/>
        </w:rPr>
        <w:t>Financial offer.</w:t>
      </w:r>
    </w:p>
    <w:p w14:paraId="6A4F3363" w14:textId="29A2A383" w:rsidR="00BF55F5" w:rsidRPr="003C73A7" w:rsidRDefault="00725AC5">
      <w:pPr>
        <w:pBdr>
          <w:top w:val="nil"/>
          <w:left w:val="nil"/>
          <w:bottom w:val="nil"/>
          <w:right w:val="nil"/>
          <w:between w:val="nil"/>
        </w:pBdr>
        <w:ind w:left="360" w:right="360" w:hanging="360"/>
        <w:jc w:val="both"/>
        <w:rPr>
          <w:b/>
          <w:bCs/>
          <w:color w:val="000000"/>
          <w:sz w:val="22"/>
          <w:szCs w:val="22"/>
        </w:rPr>
      </w:pPr>
      <w:r>
        <w:rPr>
          <w:b/>
          <w:bCs/>
          <w:color w:val="000000"/>
          <w:sz w:val="22"/>
          <w:szCs w:val="22"/>
        </w:rPr>
        <w:t>6</w:t>
      </w:r>
      <w:r w:rsidR="003C73A7" w:rsidRPr="003C73A7">
        <w:rPr>
          <w:b/>
          <w:bCs/>
          <w:color w:val="000000"/>
          <w:sz w:val="22"/>
          <w:szCs w:val="22"/>
        </w:rPr>
        <w:t>. Number of candidates to be invited</w:t>
      </w:r>
    </w:p>
    <w:p w14:paraId="48403DA0" w14:textId="496C235F" w:rsidR="003C73A7" w:rsidRPr="00C06377" w:rsidRDefault="0014314A" w:rsidP="00C06377">
      <w:pPr>
        <w:pBdr>
          <w:top w:val="nil"/>
          <w:left w:val="nil"/>
          <w:bottom w:val="nil"/>
          <w:right w:val="nil"/>
          <w:between w:val="nil"/>
        </w:pBdr>
        <w:ind w:left="360" w:right="360" w:hanging="360"/>
        <w:jc w:val="both"/>
        <w:rPr>
          <w:color w:val="000000"/>
          <w:sz w:val="22"/>
          <w:szCs w:val="22"/>
        </w:rPr>
      </w:pPr>
      <w:r w:rsidRPr="001A6069">
        <w:rPr>
          <w:color w:val="000000"/>
          <w:sz w:val="22"/>
          <w:szCs w:val="22"/>
        </w:rPr>
        <w:t xml:space="preserve">At least </w:t>
      </w:r>
      <w:r w:rsidR="00AE1A54">
        <w:rPr>
          <w:color w:val="000000"/>
          <w:sz w:val="22"/>
          <w:szCs w:val="22"/>
        </w:rPr>
        <w:t>1</w:t>
      </w:r>
      <w:r w:rsidRPr="001A6069">
        <w:rPr>
          <w:color w:val="000000"/>
          <w:sz w:val="22"/>
          <w:szCs w:val="22"/>
        </w:rPr>
        <w:t xml:space="preserve"> (</w:t>
      </w:r>
      <w:r w:rsidR="00AE1A54">
        <w:rPr>
          <w:color w:val="000000"/>
          <w:sz w:val="22"/>
          <w:szCs w:val="22"/>
        </w:rPr>
        <w:t>one</w:t>
      </w:r>
      <w:r w:rsidRPr="001A6069">
        <w:rPr>
          <w:color w:val="000000"/>
          <w:sz w:val="22"/>
          <w:szCs w:val="22"/>
        </w:rPr>
        <w:t xml:space="preserve">) qualified </w:t>
      </w:r>
      <w:r w:rsidR="001D6E20" w:rsidRPr="001A6069">
        <w:rPr>
          <w:color w:val="000000"/>
          <w:sz w:val="22"/>
          <w:szCs w:val="22"/>
        </w:rPr>
        <w:t>entity</w:t>
      </w:r>
      <w:r w:rsidR="003C73A7">
        <w:rPr>
          <w:color w:val="000000"/>
          <w:sz w:val="22"/>
          <w:szCs w:val="22"/>
        </w:rPr>
        <w:t xml:space="preserve"> </w:t>
      </w:r>
      <w:r w:rsidR="001D6E20">
        <w:rPr>
          <w:color w:val="000000"/>
          <w:sz w:val="22"/>
          <w:szCs w:val="22"/>
        </w:rPr>
        <w:t>is</w:t>
      </w:r>
      <w:r w:rsidR="003C73A7">
        <w:rPr>
          <w:color w:val="000000"/>
          <w:sz w:val="22"/>
          <w:szCs w:val="22"/>
        </w:rPr>
        <w:t xml:space="preserve"> going to be invited. </w:t>
      </w:r>
    </w:p>
    <w:p w14:paraId="3A464764" w14:textId="352DABF5" w:rsidR="00EE71ED" w:rsidRPr="00EE71ED" w:rsidRDefault="00EE71ED" w:rsidP="003C73A7">
      <w:pPr>
        <w:rPr>
          <w:b/>
          <w:sz w:val="22"/>
          <w:szCs w:val="22"/>
        </w:rPr>
      </w:pPr>
      <w:r>
        <w:rPr>
          <w:b/>
          <w:sz w:val="22"/>
          <w:szCs w:val="22"/>
        </w:rPr>
        <w:t>7</w:t>
      </w:r>
      <w:r w:rsidR="00430C05">
        <w:rPr>
          <w:b/>
          <w:sz w:val="22"/>
          <w:szCs w:val="22"/>
        </w:rPr>
        <w:t xml:space="preserve">. Initial period of implementation of tasks </w:t>
      </w:r>
    </w:p>
    <w:p w14:paraId="3CC25FBF" w14:textId="15D1EF91" w:rsidR="00ED1AE9" w:rsidRDefault="00AA2017" w:rsidP="001A6069">
      <w:pPr>
        <w:pBdr>
          <w:top w:val="nil"/>
          <w:left w:val="nil"/>
          <w:bottom w:val="nil"/>
          <w:right w:val="nil"/>
          <w:between w:val="nil"/>
        </w:pBdr>
        <w:ind w:right="1"/>
        <w:jc w:val="both"/>
        <w:rPr>
          <w:color w:val="000000"/>
          <w:sz w:val="22"/>
          <w:szCs w:val="22"/>
        </w:rPr>
      </w:pPr>
      <w:r w:rsidRPr="00AA2017">
        <w:rPr>
          <w:sz w:val="22"/>
          <w:szCs w:val="22"/>
        </w:rPr>
        <w:t xml:space="preserve">The period for the delivery of </w:t>
      </w:r>
      <w:r w:rsidRPr="001A6069">
        <w:rPr>
          <w:sz w:val="22"/>
          <w:szCs w:val="22"/>
        </w:rPr>
        <w:t>the services</w:t>
      </w:r>
      <w:r w:rsidR="00EE71ED" w:rsidRPr="001A6069">
        <w:rPr>
          <w:sz w:val="22"/>
          <w:szCs w:val="22"/>
        </w:rPr>
        <w:t xml:space="preserve"> / expertise</w:t>
      </w:r>
      <w:r w:rsidRPr="001A6069">
        <w:rPr>
          <w:sz w:val="22"/>
          <w:szCs w:val="22"/>
        </w:rPr>
        <w:t xml:space="preserve">, which </w:t>
      </w:r>
      <w:r w:rsidRPr="00AA2017">
        <w:rPr>
          <w:sz w:val="22"/>
          <w:szCs w:val="22"/>
        </w:rPr>
        <w:t xml:space="preserve">are the subject of this </w:t>
      </w:r>
      <w:r w:rsidR="003C73A7">
        <w:rPr>
          <w:sz w:val="22"/>
          <w:szCs w:val="22"/>
        </w:rPr>
        <w:t>Terms of references</w:t>
      </w:r>
      <w:r w:rsidRPr="00AA2017">
        <w:rPr>
          <w:sz w:val="22"/>
          <w:szCs w:val="22"/>
        </w:rPr>
        <w:t xml:space="preserve">, shall be agreed with the Contracting Authority. The start date of the assignment is </w:t>
      </w:r>
      <w:r w:rsidRPr="0014314A">
        <w:rPr>
          <w:sz w:val="22"/>
          <w:szCs w:val="22"/>
          <w:highlight w:val="yellow"/>
        </w:rPr>
        <w:t>envisaged for</w:t>
      </w:r>
      <w:r w:rsidR="00AE1A54">
        <w:rPr>
          <w:sz w:val="22"/>
          <w:szCs w:val="22"/>
          <w:highlight w:val="yellow"/>
        </w:rPr>
        <w:t xml:space="preserve"> 01.10</w:t>
      </w:r>
      <w:r w:rsidR="0014314A" w:rsidRPr="0014314A">
        <w:rPr>
          <w:sz w:val="22"/>
          <w:szCs w:val="22"/>
          <w:highlight w:val="yellow"/>
        </w:rPr>
        <w:t>.2025</w:t>
      </w:r>
      <w:r w:rsidRPr="00AA2017">
        <w:rPr>
          <w:sz w:val="22"/>
          <w:szCs w:val="22"/>
        </w:rPr>
        <w:t>. It is expected that the deadline for</w:t>
      </w:r>
      <w:r>
        <w:rPr>
          <w:sz w:val="22"/>
          <w:szCs w:val="22"/>
        </w:rPr>
        <w:t xml:space="preserve"> all</w:t>
      </w:r>
      <w:r w:rsidRPr="00AA2017">
        <w:rPr>
          <w:sz w:val="22"/>
          <w:szCs w:val="22"/>
        </w:rPr>
        <w:t xml:space="preserve"> tasks is</w:t>
      </w:r>
      <w:r w:rsidR="00C06377">
        <w:rPr>
          <w:sz w:val="22"/>
          <w:szCs w:val="22"/>
        </w:rPr>
        <w:t xml:space="preserve"> </w:t>
      </w:r>
      <w:r w:rsidR="00AE1A54">
        <w:rPr>
          <w:sz w:val="22"/>
          <w:szCs w:val="22"/>
        </w:rPr>
        <w:t xml:space="preserve">20 October </w:t>
      </w:r>
      <w:r w:rsidR="00C06377">
        <w:rPr>
          <w:sz w:val="22"/>
          <w:szCs w:val="22"/>
        </w:rPr>
        <w:t>2025</w:t>
      </w:r>
      <w:r w:rsidRPr="00AA2017">
        <w:rPr>
          <w:sz w:val="22"/>
          <w:szCs w:val="22"/>
        </w:rPr>
        <w:t>.</w:t>
      </w:r>
    </w:p>
    <w:p w14:paraId="342A2DC8" w14:textId="77777777" w:rsidR="00ED1AE9" w:rsidRDefault="00ED1AE9" w:rsidP="003C73A7">
      <w:pPr>
        <w:pBdr>
          <w:top w:val="nil"/>
          <w:left w:val="nil"/>
          <w:bottom w:val="nil"/>
          <w:right w:val="nil"/>
          <w:between w:val="nil"/>
        </w:pBdr>
        <w:ind w:right="26"/>
        <w:jc w:val="both"/>
        <w:rPr>
          <w:color w:val="000000"/>
          <w:sz w:val="22"/>
          <w:szCs w:val="22"/>
        </w:rPr>
      </w:pPr>
    </w:p>
    <w:p w14:paraId="6A4F3423" w14:textId="3B5916A4" w:rsidR="00BF55F5" w:rsidRDefault="00EE71ED" w:rsidP="003C73A7">
      <w:pPr>
        <w:ind w:right="26"/>
        <w:rPr>
          <w:sz w:val="22"/>
          <w:szCs w:val="22"/>
        </w:rPr>
      </w:pPr>
      <w:r>
        <w:rPr>
          <w:b/>
          <w:sz w:val="22"/>
          <w:szCs w:val="22"/>
        </w:rPr>
        <w:t>8</w:t>
      </w:r>
      <w:r w:rsidR="00430C05">
        <w:rPr>
          <w:b/>
          <w:sz w:val="22"/>
          <w:szCs w:val="22"/>
        </w:rPr>
        <w:t xml:space="preserve">. </w:t>
      </w:r>
      <w:r w:rsidR="003C73A7">
        <w:rPr>
          <w:b/>
          <w:sz w:val="22"/>
          <w:szCs w:val="22"/>
        </w:rPr>
        <w:t xml:space="preserve"> </w:t>
      </w:r>
      <w:r w:rsidR="00430C05">
        <w:rPr>
          <w:b/>
          <w:sz w:val="22"/>
          <w:szCs w:val="22"/>
        </w:rPr>
        <w:t>Award criteria</w:t>
      </w:r>
    </w:p>
    <w:p w14:paraId="6A4F3427" w14:textId="7A31BAC3" w:rsidR="00BF55F5" w:rsidRDefault="00725AC5" w:rsidP="00D50A80">
      <w:pPr>
        <w:pBdr>
          <w:top w:val="nil"/>
          <w:left w:val="nil"/>
          <w:bottom w:val="nil"/>
          <w:right w:val="nil"/>
          <w:between w:val="nil"/>
        </w:pBdr>
        <w:ind w:right="26"/>
        <w:jc w:val="both"/>
        <w:rPr>
          <w:color w:val="000000"/>
          <w:sz w:val="22"/>
          <w:szCs w:val="22"/>
        </w:rPr>
      </w:pPr>
      <w:r>
        <w:rPr>
          <w:color w:val="000000"/>
          <w:sz w:val="22"/>
          <w:szCs w:val="22"/>
        </w:rPr>
        <w:t>Value for money principle</w:t>
      </w:r>
      <w:r w:rsidR="00430C05">
        <w:rPr>
          <w:color w:val="000000"/>
          <w:sz w:val="22"/>
          <w:szCs w:val="22"/>
        </w:rPr>
        <w:t>.</w:t>
      </w:r>
    </w:p>
    <w:p w14:paraId="6A4F343B" w14:textId="3A319FC3" w:rsidR="00BF55F5" w:rsidRDefault="00C909BC" w:rsidP="003C73A7">
      <w:pPr>
        <w:ind w:right="26"/>
        <w:rPr>
          <w:sz w:val="22"/>
          <w:szCs w:val="22"/>
        </w:rPr>
      </w:pPr>
      <w:r>
        <w:rPr>
          <w:b/>
          <w:sz w:val="22"/>
          <w:szCs w:val="22"/>
        </w:rPr>
        <w:t>9</w:t>
      </w:r>
      <w:r w:rsidR="00430C05">
        <w:rPr>
          <w:b/>
          <w:sz w:val="22"/>
          <w:szCs w:val="22"/>
        </w:rPr>
        <w:t>. How applications may be submitted</w:t>
      </w:r>
    </w:p>
    <w:p w14:paraId="517E98CC" w14:textId="080786C3" w:rsidR="005003CD" w:rsidRDefault="00C909BC" w:rsidP="003C73A7">
      <w:pPr>
        <w:pBdr>
          <w:top w:val="nil"/>
          <w:left w:val="nil"/>
          <w:bottom w:val="nil"/>
          <w:right w:val="nil"/>
          <w:between w:val="nil"/>
        </w:pBdr>
        <w:ind w:right="26"/>
        <w:jc w:val="both"/>
        <w:rPr>
          <w:color w:val="000000"/>
          <w:sz w:val="22"/>
          <w:szCs w:val="22"/>
        </w:rPr>
      </w:pPr>
      <w:r>
        <w:rPr>
          <w:color w:val="000000"/>
          <w:sz w:val="22"/>
          <w:szCs w:val="22"/>
        </w:rPr>
        <w:t xml:space="preserve">The offers shall be submitted via e-mail to the address </w:t>
      </w:r>
      <w:hyperlink r:id="rId7" w:history="1">
        <w:r w:rsidR="0014314A" w:rsidRPr="00414050">
          <w:rPr>
            <w:rStyle w:val="Hyperlink"/>
          </w:rPr>
          <w:t>contact@wom.mk</w:t>
        </w:r>
      </w:hyperlink>
      <w:r w:rsidR="0014314A">
        <w:t xml:space="preserve"> </w:t>
      </w:r>
      <w:r>
        <w:rPr>
          <w:color w:val="000000"/>
          <w:sz w:val="22"/>
          <w:szCs w:val="22"/>
        </w:rPr>
        <w:t xml:space="preserve">either </w:t>
      </w:r>
      <w:r w:rsidR="00AA2017" w:rsidRPr="00FC6240">
        <w:rPr>
          <w:color w:val="000000"/>
          <w:sz w:val="22"/>
          <w:szCs w:val="22"/>
        </w:rPr>
        <w:t xml:space="preserve">in English </w:t>
      </w:r>
      <w:r w:rsidR="003C73A7">
        <w:rPr>
          <w:color w:val="000000"/>
          <w:sz w:val="22"/>
          <w:szCs w:val="22"/>
        </w:rPr>
        <w:t xml:space="preserve">or </w:t>
      </w:r>
      <w:r w:rsidR="001A6069">
        <w:rPr>
          <w:color w:val="000000"/>
          <w:sz w:val="22"/>
          <w:szCs w:val="22"/>
        </w:rPr>
        <w:t>Macedonian language</w:t>
      </w:r>
      <w:r>
        <w:rPr>
          <w:color w:val="000000"/>
          <w:sz w:val="22"/>
          <w:szCs w:val="22"/>
        </w:rPr>
        <w:t>.</w:t>
      </w:r>
      <w:r w:rsidR="003C73A7">
        <w:rPr>
          <w:color w:val="000000"/>
          <w:sz w:val="22"/>
          <w:szCs w:val="22"/>
        </w:rPr>
        <w:t xml:space="preserve"> </w:t>
      </w:r>
    </w:p>
    <w:p w14:paraId="46C12F96" w14:textId="77777777" w:rsidR="005003CD" w:rsidRDefault="005003CD" w:rsidP="003C73A7">
      <w:pPr>
        <w:pBdr>
          <w:top w:val="nil"/>
          <w:left w:val="nil"/>
          <w:bottom w:val="nil"/>
          <w:right w:val="nil"/>
          <w:between w:val="nil"/>
        </w:pBdr>
        <w:ind w:right="26"/>
        <w:jc w:val="both"/>
        <w:rPr>
          <w:color w:val="000000"/>
          <w:sz w:val="22"/>
          <w:szCs w:val="22"/>
        </w:rPr>
      </w:pPr>
    </w:p>
    <w:p w14:paraId="5EA16972" w14:textId="116F60FB" w:rsidR="00471E0B" w:rsidRPr="00D50A80" w:rsidRDefault="00C909BC" w:rsidP="00D50A80">
      <w:pPr>
        <w:pBdr>
          <w:top w:val="nil"/>
          <w:left w:val="nil"/>
          <w:bottom w:val="nil"/>
          <w:right w:val="nil"/>
          <w:between w:val="nil"/>
        </w:pBdr>
        <w:ind w:right="26"/>
        <w:jc w:val="both"/>
        <w:rPr>
          <w:color w:val="000000"/>
          <w:sz w:val="22"/>
          <w:szCs w:val="22"/>
        </w:rPr>
      </w:pPr>
      <w:r>
        <w:rPr>
          <w:color w:val="000000"/>
          <w:sz w:val="22"/>
          <w:szCs w:val="22"/>
        </w:rPr>
        <w:t>The deadline for the submission of offers is</w:t>
      </w:r>
      <w:r w:rsidR="00C06377">
        <w:rPr>
          <w:color w:val="000000"/>
          <w:sz w:val="22"/>
          <w:szCs w:val="22"/>
        </w:rPr>
        <w:t xml:space="preserve"> </w:t>
      </w:r>
      <w:r w:rsidR="00AE1A54">
        <w:rPr>
          <w:color w:val="000000"/>
          <w:sz w:val="22"/>
          <w:szCs w:val="22"/>
        </w:rPr>
        <w:t>30.09.2025</w:t>
      </w:r>
    </w:p>
    <w:sectPr w:rsidR="00471E0B" w:rsidRPr="00D50A80">
      <w:headerReference w:type="default" r:id="rId8"/>
      <w:footerReference w:type="default" r:id="rId9"/>
      <w:pgSz w:w="12240" w:h="15840"/>
      <w:pgMar w:top="709" w:right="1440" w:bottom="1276" w:left="1418" w:header="851" w:footer="6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D737" w14:textId="77777777" w:rsidR="0005636B" w:rsidRDefault="0005636B">
      <w:pPr>
        <w:spacing w:before="0" w:after="0"/>
      </w:pPr>
      <w:r>
        <w:separator/>
      </w:r>
    </w:p>
  </w:endnote>
  <w:endnote w:type="continuationSeparator" w:id="0">
    <w:p w14:paraId="65E6F66F" w14:textId="77777777" w:rsidR="0005636B" w:rsidRDefault="000563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3476" w14:textId="07ACB087" w:rsidR="00430C05" w:rsidRDefault="00430C05">
    <w:pPr>
      <w:pBdr>
        <w:top w:val="nil"/>
        <w:left w:val="nil"/>
        <w:bottom w:val="nil"/>
        <w:right w:val="nil"/>
        <w:between w:val="nil"/>
      </w:pBdr>
      <w:tabs>
        <w:tab w:val="right" w:pos="9214"/>
      </w:tabs>
      <w:spacing w:before="0" w:after="0"/>
      <w:rPr>
        <w:color w:val="000000"/>
        <w:sz w:val="20"/>
        <w:szCs w:val="20"/>
      </w:rPr>
    </w:pP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9707E2">
      <w:rPr>
        <w:noProof/>
        <w:color w:val="000000"/>
        <w:sz w:val="18"/>
        <w:szCs w:val="18"/>
      </w:rPr>
      <w:t>3</w:t>
    </w:r>
    <w:r>
      <w:rPr>
        <w:color w:val="000000"/>
        <w:sz w:val="18"/>
        <w:szCs w:val="18"/>
      </w:rPr>
      <w:fldChar w:fldCharType="end"/>
    </w:r>
  </w:p>
  <w:p w14:paraId="6A4F3477" w14:textId="0EA5F951" w:rsidR="00430C05" w:rsidRDefault="00430C05">
    <w:pPr>
      <w:pBdr>
        <w:top w:val="nil"/>
        <w:left w:val="nil"/>
        <w:bottom w:val="nil"/>
        <w:right w:val="nil"/>
        <w:between w:val="nil"/>
      </w:pBdr>
      <w:tabs>
        <w:tab w:val="center" w:pos="4320"/>
        <w:tab w:val="right" w:pos="8640"/>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4398" w14:textId="77777777" w:rsidR="0005636B" w:rsidRDefault="0005636B">
      <w:pPr>
        <w:spacing w:before="0" w:after="0"/>
      </w:pPr>
      <w:r>
        <w:separator/>
      </w:r>
    </w:p>
  </w:footnote>
  <w:footnote w:type="continuationSeparator" w:id="0">
    <w:p w14:paraId="686AF64F" w14:textId="77777777" w:rsidR="0005636B" w:rsidRDefault="000563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3475" w14:textId="07C5940E" w:rsidR="00430C05" w:rsidRDefault="001D04CF">
    <w:pPr>
      <w:pBdr>
        <w:top w:val="nil"/>
        <w:left w:val="nil"/>
        <w:bottom w:val="nil"/>
        <w:right w:val="nil"/>
        <w:between w:val="nil"/>
      </w:pBdr>
      <w:tabs>
        <w:tab w:val="center" w:pos="4320"/>
        <w:tab w:val="right" w:pos="8640"/>
      </w:tabs>
      <w:rPr>
        <w:color w:val="000000"/>
      </w:rPr>
    </w:pPr>
    <w:r w:rsidRPr="00A06104">
      <w:rPr>
        <w:noProof/>
        <w:lang w:val="en-US"/>
      </w:rPr>
      <w:drawing>
        <wp:anchor distT="0" distB="0" distL="114300" distR="114300" simplePos="0" relativeHeight="251659264" behindDoc="0" locked="0" layoutInCell="1" allowOverlap="1" wp14:anchorId="712C3AFB" wp14:editId="23B46D04">
          <wp:simplePos x="0" y="0"/>
          <wp:positionH relativeFrom="margin">
            <wp:posOffset>4497012</wp:posOffset>
          </wp:positionH>
          <wp:positionV relativeFrom="paragraph">
            <wp:posOffset>-415925</wp:posOffset>
          </wp:positionV>
          <wp:extent cx="1828800" cy="1038860"/>
          <wp:effectExtent l="0" t="0" r="0" b="8890"/>
          <wp:wrapNone/>
          <wp:docPr id="18" name="Picture 18" descr="C:\Users\User\Desktop\Graphic design\WBF high-05.jpg"/>
          <wp:cNvGraphicFramePr/>
          <a:graphic xmlns:a="http://schemas.openxmlformats.org/drawingml/2006/main">
            <a:graphicData uri="http://schemas.openxmlformats.org/drawingml/2006/picture">
              <pic:pic xmlns:pic="http://schemas.openxmlformats.org/drawingml/2006/picture">
                <pic:nvPicPr>
                  <pic:cNvPr id="18" name="Picture 18" descr="C:\Users\User\Desktop\Graphic design\WBF high-05.jpg"/>
                  <pic:cNvPicPr/>
                </pic:nvPicPr>
                <pic:blipFill rotWithShape="1">
                  <a:blip r:embed="rId1">
                    <a:extLst>
                      <a:ext uri="{28A0092B-C50C-407E-A947-70E740481C1C}">
                        <a14:useLocalDpi xmlns:a14="http://schemas.microsoft.com/office/drawing/2010/main" val="0"/>
                      </a:ext>
                    </a:extLst>
                  </a:blip>
                  <a:srcRect l="8263" r="16519"/>
                  <a:stretch/>
                </pic:blipFill>
                <pic:spPr bwMode="auto">
                  <a:xfrm>
                    <a:off x="0" y="0"/>
                    <a:ext cx="1828800" cy="1038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45720" distB="45720" distL="114300" distR="114300" simplePos="0" relativeHeight="251661312" behindDoc="0" locked="0" layoutInCell="1" allowOverlap="1" wp14:anchorId="78F01FE1" wp14:editId="0B55E7DA">
              <wp:simplePos x="0" y="0"/>
              <wp:positionH relativeFrom="margin">
                <wp:align>center</wp:align>
              </wp:positionH>
              <wp:positionV relativeFrom="paragraph">
                <wp:posOffset>-256424</wp:posOffset>
              </wp:positionV>
              <wp:extent cx="2417445" cy="969645"/>
              <wp:effectExtent l="0" t="0" r="2095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969645"/>
                      </a:xfrm>
                      <a:prstGeom prst="rect">
                        <a:avLst/>
                      </a:prstGeom>
                      <a:solidFill>
                        <a:srgbClr val="FFFFFF"/>
                      </a:solidFill>
                      <a:ln w="9525">
                        <a:solidFill>
                          <a:srgbClr val="000000"/>
                        </a:solidFill>
                        <a:miter lim="800000"/>
                        <a:headEnd/>
                        <a:tailEnd/>
                      </a:ln>
                    </wps:spPr>
                    <wps:txbx>
                      <w:txbxContent>
                        <w:p w14:paraId="12D95C46" w14:textId="77777777" w:rsidR="00A10147" w:rsidRDefault="00A10147" w:rsidP="00A10147">
                          <w:pPr>
                            <w:jc w:val="center"/>
                            <w:rPr>
                              <w:b/>
                            </w:rPr>
                          </w:pPr>
                          <w:r w:rsidRPr="00F92D1B">
                            <w:rPr>
                              <w:b/>
                            </w:rPr>
                            <w:t>CN 2023/449-078</w:t>
                          </w:r>
                        </w:p>
                        <w:p w14:paraId="37B5AF90" w14:textId="77777777" w:rsidR="00A10147" w:rsidRDefault="00A10147" w:rsidP="00A10147">
                          <w:pPr>
                            <w:jc w:val="center"/>
                            <w:rPr>
                              <w:b/>
                            </w:rPr>
                          </w:pPr>
                          <w:r w:rsidRPr="00F92D1B">
                            <w:rPr>
                              <w:b/>
                            </w:rPr>
                            <w:t>Support to the promotion of Civil Society regional actions in the Western Balkans (Phase II)</w:t>
                          </w:r>
                          <w:r>
                            <w:rPr>
                              <w:b/>
                            </w:rPr>
                            <w:t xml:space="preserve"> </w:t>
                          </w:r>
                        </w:p>
                        <w:p w14:paraId="501D01C0" w14:textId="77777777" w:rsidR="00A10147" w:rsidRPr="000372B5" w:rsidRDefault="00A10147" w:rsidP="00A1014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01FE1" id="_x0000_t202" coordsize="21600,21600" o:spt="202" path="m,l,21600r21600,l21600,xe">
              <v:stroke joinstyle="miter"/>
              <v:path gradientshapeok="t" o:connecttype="rect"/>
            </v:shapetype>
            <v:shape id="Text Box 2" o:spid="_x0000_s1026" type="#_x0000_t202" style="position:absolute;margin-left:0;margin-top:-20.2pt;width:190.35pt;height:76.3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">
              <v:textbox>
                <w:txbxContent>
                  <w:p w14:paraId="12D95C46" w14:textId="77777777" w:rsidR="00A10147" w:rsidRDefault="00A10147" w:rsidP="00A10147">
                    <w:pPr>
                      <w:jc w:val="center"/>
                      <w:rPr>
                        <w:b/>
                      </w:rPr>
                    </w:pPr>
                    <w:r w:rsidRPr="00F92D1B">
                      <w:rPr>
                        <w:b/>
                      </w:rPr>
                      <w:t>CN 2023/449-078</w:t>
                    </w:r>
                  </w:p>
                  <w:p w14:paraId="37B5AF90" w14:textId="77777777" w:rsidR="00A10147" w:rsidRDefault="00A10147" w:rsidP="00A10147">
                    <w:pPr>
                      <w:jc w:val="center"/>
                      <w:rPr>
                        <w:b/>
                      </w:rPr>
                    </w:pPr>
                    <w:r w:rsidRPr="00F92D1B">
                      <w:rPr>
                        <w:b/>
                      </w:rPr>
                      <w:t>Support to the promotion of Civil Society regional actions in the Western Balkans (Phase II)</w:t>
                    </w:r>
                    <w:r>
                      <w:rPr>
                        <w:b/>
                      </w:rPr>
                      <w:t xml:space="preserve"> </w:t>
                    </w:r>
                  </w:p>
                  <w:p w14:paraId="501D01C0" w14:textId="77777777" w:rsidR="00A10147" w:rsidRPr="000372B5" w:rsidRDefault="00A10147" w:rsidP="00A10147">
                    <w:pPr>
                      <w:jc w:val="center"/>
                      <w:rPr>
                        <w:b/>
                      </w:rPr>
                    </w:pPr>
                  </w:p>
                </w:txbxContent>
              </v:textbox>
              <w10:wrap type="square" anchorx="margin"/>
            </v:shape>
          </w:pict>
        </mc:Fallback>
      </mc:AlternateContent>
    </w:r>
    <w:r w:rsidR="00A10147">
      <w:rPr>
        <w:noProof/>
        <w:lang w:val="en-US"/>
      </w:rPr>
      <w:drawing>
        <wp:anchor distT="0" distB="0" distL="114300" distR="114300" simplePos="0" relativeHeight="251660288" behindDoc="0" locked="0" layoutInCell="1" allowOverlap="1" wp14:anchorId="47C2C170" wp14:editId="4E35BE7F">
          <wp:simplePos x="0" y="0"/>
          <wp:positionH relativeFrom="column">
            <wp:posOffset>0</wp:posOffset>
          </wp:positionH>
          <wp:positionV relativeFrom="paragraph">
            <wp:posOffset>-361315</wp:posOffset>
          </wp:positionV>
          <wp:extent cx="1267460" cy="1099185"/>
          <wp:effectExtent l="0" t="0" r="8890" b="5715"/>
          <wp:wrapNone/>
          <wp:docPr id="16" name="Picture 16" descr="A blue flag with yellow stars&#10;&#10;AI-generated content may be incorrect.">
            <a:extLst xmlns:a="http://schemas.openxmlformats.org/drawingml/2006/main">
              <a:ext uri="{FF2B5EF4-FFF2-40B4-BE49-F238E27FC236}">
                <a16:creationId xmlns:a16="http://schemas.microsoft.com/office/drawing/2014/main" id="{7AC48423-B724-4860-B097-23462D0126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flag with yellow stars&#10;&#10;AI-generated content may be incorrect.">
                    <a:extLst>
                      <a:ext uri="{FF2B5EF4-FFF2-40B4-BE49-F238E27FC236}">
                        <a16:creationId xmlns:a16="http://schemas.microsoft.com/office/drawing/2014/main" id="{7AC48423-B724-4860-B097-23462D01264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67460" cy="1099185"/>
                  </a:xfrm>
                  <a:prstGeom prst="rect">
                    <a:avLst/>
                  </a:prstGeom>
                </pic:spPr>
              </pic:pic>
            </a:graphicData>
          </a:graphic>
          <wp14:sizeRelH relativeFrom="margin">
            <wp14:pctWidth>0</wp14:pctWidth>
          </wp14:sizeRelH>
          <wp14:sizeRelV relativeFrom="margin">
            <wp14:pctHeight>0</wp14:pctHeight>
          </wp14:sizeRelV>
        </wp:anchor>
      </w:drawing>
    </w:r>
    <w:r w:rsidR="00EE71ED">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811"/>
    <w:multiLevelType w:val="hybridMultilevel"/>
    <w:tmpl w:val="EA8A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C7AF8"/>
    <w:multiLevelType w:val="multilevel"/>
    <w:tmpl w:val="A928E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D4516"/>
    <w:multiLevelType w:val="hybridMultilevel"/>
    <w:tmpl w:val="9D88D0B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 w15:restartNumberingAfterBreak="0">
    <w:nsid w:val="19382BD5"/>
    <w:multiLevelType w:val="multilevel"/>
    <w:tmpl w:val="A342831E"/>
    <w:lvl w:ilvl="0">
      <w:start w:val="1"/>
      <w:numFmt w:val="bullet"/>
      <w:lvlText w:val="●"/>
      <w:lvlJc w:val="left"/>
      <w:pPr>
        <w:ind w:left="1701" w:hanging="360"/>
      </w:pPr>
      <w:rPr>
        <w:rFonts w:ascii="Noto Sans Symbols" w:eastAsia="Noto Sans Symbols" w:hAnsi="Noto Sans Symbols" w:cs="Noto Sans Symbols"/>
        <w:vertAlign w:val="baseline"/>
      </w:rPr>
    </w:lvl>
    <w:lvl w:ilvl="1">
      <w:start w:val="1"/>
      <w:numFmt w:val="bullet"/>
      <w:lvlText w:val="o"/>
      <w:lvlJc w:val="left"/>
      <w:pPr>
        <w:ind w:left="2421" w:hanging="360"/>
      </w:pPr>
      <w:rPr>
        <w:rFonts w:ascii="Courier New" w:eastAsia="Courier New" w:hAnsi="Courier New" w:cs="Courier New"/>
        <w:vertAlign w:val="baseline"/>
      </w:rPr>
    </w:lvl>
    <w:lvl w:ilvl="2">
      <w:start w:val="1"/>
      <w:numFmt w:val="bullet"/>
      <w:lvlText w:val="▪"/>
      <w:lvlJc w:val="left"/>
      <w:pPr>
        <w:ind w:left="3141" w:hanging="360"/>
      </w:pPr>
      <w:rPr>
        <w:rFonts w:ascii="Noto Sans Symbols" w:eastAsia="Noto Sans Symbols" w:hAnsi="Noto Sans Symbols" w:cs="Noto Sans Symbols"/>
        <w:vertAlign w:val="baseline"/>
      </w:rPr>
    </w:lvl>
    <w:lvl w:ilvl="3">
      <w:start w:val="1"/>
      <w:numFmt w:val="bullet"/>
      <w:lvlText w:val="●"/>
      <w:lvlJc w:val="left"/>
      <w:pPr>
        <w:ind w:left="3861" w:hanging="360"/>
      </w:pPr>
      <w:rPr>
        <w:rFonts w:ascii="Noto Sans Symbols" w:eastAsia="Noto Sans Symbols" w:hAnsi="Noto Sans Symbols" w:cs="Noto Sans Symbols"/>
        <w:vertAlign w:val="baseline"/>
      </w:rPr>
    </w:lvl>
    <w:lvl w:ilvl="4">
      <w:start w:val="1"/>
      <w:numFmt w:val="bullet"/>
      <w:lvlText w:val="o"/>
      <w:lvlJc w:val="left"/>
      <w:pPr>
        <w:ind w:left="4581" w:hanging="360"/>
      </w:pPr>
      <w:rPr>
        <w:rFonts w:ascii="Courier New" w:eastAsia="Courier New" w:hAnsi="Courier New" w:cs="Courier New"/>
        <w:vertAlign w:val="baseline"/>
      </w:rPr>
    </w:lvl>
    <w:lvl w:ilvl="5">
      <w:start w:val="1"/>
      <w:numFmt w:val="bullet"/>
      <w:lvlText w:val="▪"/>
      <w:lvlJc w:val="left"/>
      <w:pPr>
        <w:ind w:left="5301" w:hanging="360"/>
      </w:pPr>
      <w:rPr>
        <w:rFonts w:ascii="Noto Sans Symbols" w:eastAsia="Noto Sans Symbols" w:hAnsi="Noto Sans Symbols" w:cs="Noto Sans Symbols"/>
        <w:vertAlign w:val="baseline"/>
      </w:rPr>
    </w:lvl>
    <w:lvl w:ilvl="6">
      <w:start w:val="1"/>
      <w:numFmt w:val="bullet"/>
      <w:lvlText w:val="●"/>
      <w:lvlJc w:val="left"/>
      <w:pPr>
        <w:ind w:left="6021" w:hanging="360"/>
      </w:pPr>
      <w:rPr>
        <w:rFonts w:ascii="Noto Sans Symbols" w:eastAsia="Noto Sans Symbols" w:hAnsi="Noto Sans Symbols" w:cs="Noto Sans Symbols"/>
        <w:vertAlign w:val="baseline"/>
      </w:rPr>
    </w:lvl>
    <w:lvl w:ilvl="7">
      <w:start w:val="1"/>
      <w:numFmt w:val="bullet"/>
      <w:lvlText w:val="o"/>
      <w:lvlJc w:val="left"/>
      <w:pPr>
        <w:ind w:left="6741" w:hanging="360"/>
      </w:pPr>
      <w:rPr>
        <w:rFonts w:ascii="Courier New" w:eastAsia="Courier New" w:hAnsi="Courier New" w:cs="Courier New"/>
        <w:vertAlign w:val="baseline"/>
      </w:rPr>
    </w:lvl>
    <w:lvl w:ilvl="8">
      <w:start w:val="1"/>
      <w:numFmt w:val="bullet"/>
      <w:lvlText w:val="▪"/>
      <w:lvlJc w:val="left"/>
      <w:pPr>
        <w:ind w:left="7461" w:hanging="360"/>
      </w:pPr>
      <w:rPr>
        <w:rFonts w:ascii="Noto Sans Symbols" w:eastAsia="Noto Sans Symbols" w:hAnsi="Noto Sans Symbols" w:cs="Noto Sans Symbols"/>
        <w:vertAlign w:val="baseline"/>
      </w:rPr>
    </w:lvl>
  </w:abstractNum>
  <w:abstractNum w:abstractNumId="4" w15:restartNumberingAfterBreak="0">
    <w:nsid w:val="263502DF"/>
    <w:multiLevelType w:val="hybridMultilevel"/>
    <w:tmpl w:val="969E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B3868"/>
    <w:multiLevelType w:val="multilevel"/>
    <w:tmpl w:val="663216A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955600C"/>
    <w:multiLevelType w:val="multilevel"/>
    <w:tmpl w:val="FA4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83F6F"/>
    <w:multiLevelType w:val="multilevel"/>
    <w:tmpl w:val="968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C026A"/>
    <w:multiLevelType w:val="multilevel"/>
    <w:tmpl w:val="7B222734"/>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C6846DE"/>
    <w:multiLevelType w:val="hybridMultilevel"/>
    <w:tmpl w:val="9E92F954"/>
    <w:lvl w:ilvl="0" w:tplc="39AE45A8">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CBC6CFD"/>
    <w:multiLevelType w:val="multilevel"/>
    <w:tmpl w:val="FC529216"/>
    <w:lvl w:ilvl="0">
      <w:start w:val="1"/>
      <w:numFmt w:val="decimal"/>
      <w:lvlText w:val="%1)"/>
      <w:lvlJc w:val="left"/>
      <w:pPr>
        <w:ind w:left="1210" w:hanging="360"/>
      </w:pPr>
      <w:rPr>
        <w:b/>
        <w:vertAlign w:val="baseline"/>
      </w:rPr>
    </w:lvl>
    <w:lvl w:ilvl="1">
      <w:start w:val="1"/>
      <w:numFmt w:val="lowerLetter"/>
      <w:lvlText w:val="%2."/>
      <w:lvlJc w:val="left"/>
      <w:pPr>
        <w:ind w:left="1930" w:hanging="360"/>
      </w:pPr>
      <w:rPr>
        <w:vertAlign w:val="baseline"/>
      </w:rPr>
    </w:lvl>
    <w:lvl w:ilvl="2">
      <w:start w:val="1"/>
      <w:numFmt w:val="lowerRoman"/>
      <w:lvlText w:val="%3."/>
      <w:lvlJc w:val="right"/>
      <w:pPr>
        <w:ind w:left="2650" w:hanging="180"/>
      </w:pPr>
      <w:rPr>
        <w:vertAlign w:val="baseline"/>
      </w:rPr>
    </w:lvl>
    <w:lvl w:ilvl="3">
      <w:start w:val="1"/>
      <w:numFmt w:val="decimal"/>
      <w:lvlText w:val="%4."/>
      <w:lvlJc w:val="left"/>
      <w:pPr>
        <w:ind w:left="3370" w:hanging="360"/>
      </w:pPr>
      <w:rPr>
        <w:vertAlign w:val="baseline"/>
      </w:rPr>
    </w:lvl>
    <w:lvl w:ilvl="4">
      <w:start w:val="1"/>
      <w:numFmt w:val="lowerLetter"/>
      <w:lvlText w:val="%5."/>
      <w:lvlJc w:val="left"/>
      <w:pPr>
        <w:ind w:left="4090" w:hanging="360"/>
      </w:pPr>
      <w:rPr>
        <w:vertAlign w:val="baseline"/>
      </w:rPr>
    </w:lvl>
    <w:lvl w:ilvl="5">
      <w:start w:val="1"/>
      <w:numFmt w:val="lowerRoman"/>
      <w:lvlText w:val="%6."/>
      <w:lvlJc w:val="right"/>
      <w:pPr>
        <w:ind w:left="4810" w:hanging="180"/>
      </w:pPr>
      <w:rPr>
        <w:vertAlign w:val="baseline"/>
      </w:rPr>
    </w:lvl>
    <w:lvl w:ilvl="6">
      <w:start w:val="1"/>
      <w:numFmt w:val="decimal"/>
      <w:lvlText w:val="%7."/>
      <w:lvlJc w:val="left"/>
      <w:pPr>
        <w:ind w:left="5530" w:hanging="360"/>
      </w:pPr>
      <w:rPr>
        <w:vertAlign w:val="baseline"/>
      </w:rPr>
    </w:lvl>
    <w:lvl w:ilvl="7">
      <w:start w:val="1"/>
      <w:numFmt w:val="lowerLetter"/>
      <w:lvlText w:val="%8."/>
      <w:lvlJc w:val="left"/>
      <w:pPr>
        <w:ind w:left="6250" w:hanging="360"/>
      </w:pPr>
      <w:rPr>
        <w:vertAlign w:val="baseline"/>
      </w:rPr>
    </w:lvl>
    <w:lvl w:ilvl="8">
      <w:start w:val="1"/>
      <w:numFmt w:val="lowerRoman"/>
      <w:lvlText w:val="%9."/>
      <w:lvlJc w:val="right"/>
      <w:pPr>
        <w:ind w:left="6970" w:hanging="180"/>
      </w:pPr>
      <w:rPr>
        <w:vertAlign w:val="baseline"/>
      </w:rPr>
    </w:lvl>
  </w:abstractNum>
  <w:abstractNum w:abstractNumId="11" w15:restartNumberingAfterBreak="0">
    <w:nsid w:val="33410793"/>
    <w:multiLevelType w:val="multilevel"/>
    <w:tmpl w:val="912CE652"/>
    <w:lvl w:ilvl="0">
      <w:start w:val="1"/>
      <w:numFmt w:val="decimal"/>
      <w:lvlText w:val="%1."/>
      <w:lvlJc w:val="left"/>
      <w:pPr>
        <w:ind w:left="0" w:firstLine="0"/>
      </w:pPr>
      <w:rPr>
        <w:rFonts w:ascii="Times New Roman" w:eastAsia="Times New Roman" w:hAnsi="Times New Roman" w:cs="Times New Roman"/>
        <w:b/>
        <w:i w:val="0"/>
        <w:sz w:val="22"/>
        <w:szCs w:val="22"/>
        <w:vertAlign w:val="baseline"/>
      </w:rPr>
    </w:lvl>
    <w:lvl w:ilvl="1">
      <w:start w:val="1"/>
      <w:numFmt w:val="lowerLetter"/>
      <w:lvlText w:val="%2."/>
      <w:lvlJc w:val="left"/>
      <w:pPr>
        <w:ind w:left="-5640" w:hanging="360"/>
      </w:pPr>
      <w:rPr>
        <w:vertAlign w:val="baseline"/>
      </w:rPr>
    </w:lvl>
    <w:lvl w:ilvl="2">
      <w:start w:val="1"/>
      <w:numFmt w:val="lowerRoman"/>
      <w:lvlText w:val="%3."/>
      <w:lvlJc w:val="right"/>
      <w:pPr>
        <w:ind w:left="-4920" w:hanging="180"/>
      </w:pPr>
      <w:rPr>
        <w:vertAlign w:val="baseline"/>
      </w:rPr>
    </w:lvl>
    <w:lvl w:ilvl="3">
      <w:start w:val="1"/>
      <w:numFmt w:val="decimal"/>
      <w:lvlText w:val="%4."/>
      <w:lvlJc w:val="left"/>
      <w:pPr>
        <w:ind w:left="-420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2760" w:hanging="180"/>
      </w:pPr>
      <w:rPr>
        <w:vertAlign w:val="baseline"/>
      </w:rPr>
    </w:lvl>
    <w:lvl w:ilvl="6">
      <w:start w:val="1"/>
      <w:numFmt w:val="decimal"/>
      <w:lvlText w:val="%7."/>
      <w:lvlJc w:val="left"/>
      <w:pPr>
        <w:ind w:left="-2040" w:hanging="360"/>
      </w:pPr>
      <w:rPr>
        <w:vertAlign w:val="baseline"/>
      </w:rPr>
    </w:lvl>
    <w:lvl w:ilvl="7">
      <w:start w:val="1"/>
      <w:numFmt w:val="lowerLetter"/>
      <w:lvlText w:val="%8."/>
      <w:lvlJc w:val="left"/>
      <w:pPr>
        <w:ind w:left="-1320" w:hanging="360"/>
      </w:pPr>
      <w:rPr>
        <w:vertAlign w:val="baseline"/>
      </w:rPr>
    </w:lvl>
    <w:lvl w:ilvl="8">
      <w:start w:val="1"/>
      <w:numFmt w:val="lowerRoman"/>
      <w:lvlText w:val="%9."/>
      <w:lvlJc w:val="right"/>
      <w:pPr>
        <w:ind w:left="-600" w:hanging="180"/>
      </w:pPr>
      <w:rPr>
        <w:vertAlign w:val="baseline"/>
      </w:rPr>
    </w:lvl>
  </w:abstractNum>
  <w:abstractNum w:abstractNumId="12" w15:restartNumberingAfterBreak="0">
    <w:nsid w:val="33A7404C"/>
    <w:multiLevelType w:val="hybridMultilevel"/>
    <w:tmpl w:val="AE34AAB0"/>
    <w:lvl w:ilvl="0" w:tplc="BF4653F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B146A"/>
    <w:multiLevelType w:val="multilevel"/>
    <w:tmpl w:val="B466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70045"/>
    <w:multiLevelType w:val="multilevel"/>
    <w:tmpl w:val="2EE6A7CE"/>
    <w:lvl w:ilvl="0">
      <w:start w:val="119281939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03D1A19"/>
    <w:multiLevelType w:val="hybridMultilevel"/>
    <w:tmpl w:val="E43C8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9D024D"/>
    <w:multiLevelType w:val="multilevel"/>
    <w:tmpl w:val="0534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C394B"/>
    <w:multiLevelType w:val="multilevel"/>
    <w:tmpl w:val="74EE72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17E16F2"/>
    <w:multiLevelType w:val="hybridMultilevel"/>
    <w:tmpl w:val="B59CA0A0"/>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19" w15:restartNumberingAfterBreak="0">
    <w:nsid w:val="5E953486"/>
    <w:multiLevelType w:val="multilevel"/>
    <w:tmpl w:val="508A31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9151D8C"/>
    <w:multiLevelType w:val="hybridMultilevel"/>
    <w:tmpl w:val="EE1AF34A"/>
    <w:lvl w:ilvl="0" w:tplc="5FC20834">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C334185"/>
    <w:multiLevelType w:val="hybridMultilevel"/>
    <w:tmpl w:val="FDF4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94DBD"/>
    <w:multiLevelType w:val="hybridMultilevel"/>
    <w:tmpl w:val="323EC3F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E5C7C24"/>
    <w:multiLevelType w:val="multilevel"/>
    <w:tmpl w:val="A45E18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0EC6133"/>
    <w:multiLevelType w:val="hybridMultilevel"/>
    <w:tmpl w:val="6C5458C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752863D6"/>
    <w:multiLevelType w:val="multilevel"/>
    <w:tmpl w:val="83AE3A28"/>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B5F32D9"/>
    <w:multiLevelType w:val="multilevel"/>
    <w:tmpl w:val="E6804A4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1102067032">
    <w:abstractNumId w:val="26"/>
  </w:num>
  <w:num w:numId="2" w16cid:durableId="1676573577">
    <w:abstractNumId w:val="14"/>
  </w:num>
  <w:num w:numId="3" w16cid:durableId="1909994448">
    <w:abstractNumId w:val="3"/>
  </w:num>
  <w:num w:numId="4" w16cid:durableId="1775982409">
    <w:abstractNumId w:val="19"/>
  </w:num>
  <w:num w:numId="5" w16cid:durableId="1618637901">
    <w:abstractNumId w:val="5"/>
  </w:num>
  <w:num w:numId="6" w16cid:durableId="473564768">
    <w:abstractNumId w:val="11"/>
  </w:num>
  <w:num w:numId="7" w16cid:durableId="347564362">
    <w:abstractNumId w:val="17"/>
  </w:num>
  <w:num w:numId="8" w16cid:durableId="574123069">
    <w:abstractNumId w:val="25"/>
  </w:num>
  <w:num w:numId="9" w16cid:durableId="35544474">
    <w:abstractNumId w:val="8"/>
  </w:num>
  <w:num w:numId="10" w16cid:durableId="856505810">
    <w:abstractNumId w:val="10"/>
  </w:num>
  <w:num w:numId="11" w16cid:durableId="733087688">
    <w:abstractNumId w:val="23"/>
  </w:num>
  <w:num w:numId="12" w16cid:durableId="369578224">
    <w:abstractNumId w:val="22"/>
  </w:num>
  <w:num w:numId="13" w16cid:durableId="268322549">
    <w:abstractNumId w:val="2"/>
  </w:num>
  <w:num w:numId="14" w16cid:durableId="1351761695">
    <w:abstractNumId w:val="18"/>
  </w:num>
  <w:num w:numId="15" w16cid:durableId="26296168">
    <w:abstractNumId w:val="24"/>
  </w:num>
  <w:num w:numId="16" w16cid:durableId="632713126">
    <w:abstractNumId w:val="4"/>
  </w:num>
  <w:num w:numId="17" w16cid:durableId="640428377">
    <w:abstractNumId w:val="21"/>
  </w:num>
  <w:num w:numId="18" w16cid:durableId="1684435241">
    <w:abstractNumId w:val="15"/>
  </w:num>
  <w:num w:numId="19" w16cid:durableId="828406779">
    <w:abstractNumId w:val="20"/>
  </w:num>
  <w:num w:numId="20" w16cid:durableId="1158302551">
    <w:abstractNumId w:val="9"/>
  </w:num>
  <w:num w:numId="21" w16cid:durableId="2117091033">
    <w:abstractNumId w:val="1"/>
  </w:num>
  <w:num w:numId="22" w16cid:durableId="257834704">
    <w:abstractNumId w:val="12"/>
  </w:num>
  <w:num w:numId="23" w16cid:durableId="1219852602">
    <w:abstractNumId w:val="0"/>
  </w:num>
  <w:num w:numId="24" w16cid:durableId="1473060511">
    <w:abstractNumId w:val="13"/>
  </w:num>
  <w:num w:numId="25" w16cid:durableId="1680307934">
    <w:abstractNumId w:val="6"/>
  </w:num>
  <w:num w:numId="26" w16cid:durableId="2071493393">
    <w:abstractNumId w:val="7"/>
  </w:num>
  <w:num w:numId="27" w16cid:durableId="535001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F5"/>
    <w:rsid w:val="0001143B"/>
    <w:rsid w:val="000211DD"/>
    <w:rsid w:val="00024F69"/>
    <w:rsid w:val="00034C98"/>
    <w:rsid w:val="0005636B"/>
    <w:rsid w:val="00056900"/>
    <w:rsid w:val="0006395F"/>
    <w:rsid w:val="00083ED1"/>
    <w:rsid w:val="000F72EB"/>
    <w:rsid w:val="00116EDF"/>
    <w:rsid w:val="0014314A"/>
    <w:rsid w:val="00172D85"/>
    <w:rsid w:val="001942F1"/>
    <w:rsid w:val="001943D1"/>
    <w:rsid w:val="001956DD"/>
    <w:rsid w:val="001A6069"/>
    <w:rsid w:val="001C57BD"/>
    <w:rsid w:val="001D04CF"/>
    <w:rsid w:val="001D6E20"/>
    <w:rsid w:val="001D7A9B"/>
    <w:rsid w:val="002069BF"/>
    <w:rsid w:val="00237414"/>
    <w:rsid w:val="002442E7"/>
    <w:rsid w:val="00245A46"/>
    <w:rsid w:val="002939FA"/>
    <w:rsid w:val="002D7A73"/>
    <w:rsid w:val="00303B03"/>
    <w:rsid w:val="00350429"/>
    <w:rsid w:val="00350D2D"/>
    <w:rsid w:val="00357F78"/>
    <w:rsid w:val="00373C00"/>
    <w:rsid w:val="003C73A7"/>
    <w:rsid w:val="003D6834"/>
    <w:rsid w:val="00423C69"/>
    <w:rsid w:val="00426BF8"/>
    <w:rsid w:val="00430C05"/>
    <w:rsid w:val="004357C8"/>
    <w:rsid w:val="00451DF7"/>
    <w:rsid w:val="00471E0B"/>
    <w:rsid w:val="004E1C76"/>
    <w:rsid w:val="005003CD"/>
    <w:rsid w:val="005168C2"/>
    <w:rsid w:val="005220B3"/>
    <w:rsid w:val="00530B77"/>
    <w:rsid w:val="00531B6C"/>
    <w:rsid w:val="00563BE0"/>
    <w:rsid w:val="00567C8E"/>
    <w:rsid w:val="00592875"/>
    <w:rsid w:val="005C1EE4"/>
    <w:rsid w:val="005C20CB"/>
    <w:rsid w:val="005D4BF5"/>
    <w:rsid w:val="0062422E"/>
    <w:rsid w:val="006C5EB4"/>
    <w:rsid w:val="00704C0C"/>
    <w:rsid w:val="00711D1B"/>
    <w:rsid w:val="00725AC5"/>
    <w:rsid w:val="00733E8C"/>
    <w:rsid w:val="007B0BC2"/>
    <w:rsid w:val="007F2686"/>
    <w:rsid w:val="008058BF"/>
    <w:rsid w:val="008A1501"/>
    <w:rsid w:val="008B1B6D"/>
    <w:rsid w:val="008C49A5"/>
    <w:rsid w:val="00937472"/>
    <w:rsid w:val="00950124"/>
    <w:rsid w:val="009707E2"/>
    <w:rsid w:val="00972A73"/>
    <w:rsid w:val="009A48FD"/>
    <w:rsid w:val="009B2A7F"/>
    <w:rsid w:val="009F55A4"/>
    <w:rsid w:val="00A05D69"/>
    <w:rsid w:val="00A10147"/>
    <w:rsid w:val="00A10243"/>
    <w:rsid w:val="00A77054"/>
    <w:rsid w:val="00AA2017"/>
    <w:rsid w:val="00AC318D"/>
    <w:rsid w:val="00AE1A54"/>
    <w:rsid w:val="00AF3B40"/>
    <w:rsid w:val="00B0574A"/>
    <w:rsid w:val="00B52804"/>
    <w:rsid w:val="00B52952"/>
    <w:rsid w:val="00BF55F5"/>
    <w:rsid w:val="00C06377"/>
    <w:rsid w:val="00C26ACB"/>
    <w:rsid w:val="00C26CE3"/>
    <w:rsid w:val="00C31143"/>
    <w:rsid w:val="00C37A64"/>
    <w:rsid w:val="00C712A7"/>
    <w:rsid w:val="00C909BC"/>
    <w:rsid w:val="00CE0D22"/>
    <w:rsid w:val="00D17CE5"/>
    <w:rsid w:val="00D25408"/>
    <w:rsid w:val="00D50A80"/>
    <w:rsid w:val="00D600F2"/>
    <w:rsid w:val="00D772CA"/>
    <w:rsid w:val="00DC3C51"/>
    <w:rsid w:val="00DC4C04"/>
    <w:rsid w:val="00DD468A"/>
    <w:rsid w:val="00DE339F"/>
    <w:rsid w:val="00DE694A"/>
    <w:rsid w:val="00E12AF0"/>
    <w:rsid w:val="00E36F7A"/>
    <w:rsid w:val="00E6217A"/>
    <w:rsid w:val="00EB2A54"/>
    <w:rsid w:val="00ED1AE9"/>
    <w:rsid w:val="00ED1ECD"/>
    <w:rsid w:val="00EE71ED"/>
    <w:rsid w:val="00F32083"/>
    <w:rsid w:val="00F967D8"/>
    <w:rsid w:val="00FA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F32E3"/>
  <w15:docId w15:val="{68E593D6-2909-43BC-B5CB-525ED390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pPr>
        <w:widowControl w:val="0"/>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widowControl/>
      <w:spacing w:before="120" w:after="120"/>
      <w:outlineLvl w:val="1"/>
    </w:pPr>
    <w:rPr>
      <w:rFonts w:ascii="Arial" w:eastAsia="Arial" w:hAnsi="Arial" w:cs="Arial"/>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3E8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8C"/>
    <w:rPr>
      <w:rFonts w:ascii="Segoe UI" w:hAnsi="Segoe UI" w:cs="Segoe UI"/>
      <w:sz w:val="18"/>
      <w:szCs w:val="18"/>
    </w:rPr>
  </w:style>
  <w:style w:type="paragraph" w:styleId="Header">
    <w:name w:val="header"/>
    <w:basedOn w:val="Normal"/>
    <w:link w:val="HeaderChar"/>
    <w:uiPriority w:val="99"/>
    <w:unhideWhenUsed/>
    <w:rsid w:val="00733E8C"/>
    <w:pPr>
      <w:tabs>
        <w:tab w:val="center" w:pos="4703"/>
        <w:tab w:val="right" w:pos="9406"/>
      </w:tabs>
      <w:spacing w:before="0" w:after="0"/>
    </w:pPr>
  </w:style>
  <w:style w:type="character" w:customStyle="1" w:styleId="HeaderChar">
    <w:name w:val="Header Char"/>
    <w:basedOn w:val="DefaultParagraphFont"/>
    <w:link w:val="Header"/>
    <w:uiPriority w:val="99"/>
    <w:rsid w:val="00733E8C"/>
  </w:style>
  <w:style w:type="paragraph" w:styleId="Footer">
    <w:name w:val="footer"/>
    <w:basedOn w:val="Normal"/>
    <w:link w:val="FooterChar"/>
    <w:uiPriority w:val="99"/>
    <w:unhideWhenUsed/>
    <w:rsid w:val="00733E8C"/>
    <w:pPr>
      <w:tabs>
        <w:tab w:val="center" w:pos="4703"/>
        <w:tab w:val="right" w:pos="9406"/>
      </w:tabs>
      <w:spacing w:before="0" w:after="0"/>
    </w:pPr>
  </w:style>
  <w:style w:type="character" w:customStyle="1" w:styleId="FooterChar">
    <w:name w:val="Footer Char"/>
    <w:basedOn w:val="DefaultParagraphFont"/>
    <w:link w:val="Footer"/>
    <w:uiPriority w:val="99"/>
    <w:rsid w:val="00733E8C"/>
  </w:style>
  <w:style w:type="paragraph" w:styleId="ListParagraph">
    <w:name w:val="List Paragraph"/>
    <w:basedOn w:val="Normal"/>
    <w:uiPriority w:val="34"/>
    <w:qFormat/>
    <w:rsid w:val="00034C98"/>
    <w:pPr>
      <w:ind w:left="720"/>
      <w:contextualSpacing/>
    </w:pPr>
  </w:style>
  <w:style w:type="paragraph" w:customStyle="1" w:styleId="Blockquote">
    <w:name w:val="Blockquote"/>
    <w:basedOn w:val="Normal"/>
    <w:rsid w:val="00245A46"/>
    <w:pPr>
      <w:ind w:left="360" w:right="360"/>
    </w:pPr>
    <w:rPr>
      <w:snapToGrid w:val="0"/>
      <w:szCs w:val="20"/>
      <w:lang w:val="en-US"/>
    </w:rPr>
  </w:style>
  <w:style w:type="character" w:styleId="Emphasis">
    <w:name w:val="Emphasis"/>
    <w:qFormat/>
    <w:rsid w:val="00245A46"/>
    <w:rPr>
      <w:i/>
    </w:rPr>
  </w:style>
  <w:style w:type="paragraph" w:styleId="FootnoteText">
    <w:name w:val="footnote text"/>
    <w:basedOn w:val="Normal"/>
    <w:link w:val="FootnoteTextChar"/>
    <w:autoRedefine/>
    <w:semiHidden/>
    <w:rsid w:val="00245A46"/>
    <w:pPr>
      <w:spacing w:before="0" w:after="60"/>
      <w:ind w:left="142" w:hanging="142"/>
    </w:pPr>
    <w:rPr>
      <w:snapToGrid w:val="0"/>
      <w:sz w:val="20"/>
      <w:szCs w:val="20"/>
      <w:lang w:val="en-US"/>
    </w:rPr>
  </w:style>
  <w:style w:type="character" w:customStyle="1" w:styleId="FootnoteTextChar">
    <w:name w:val="Footnote Text Char"/>
    <w:basedOn w:val="DefaultParagraphFont"/>
    <w:link w:val="FootnoteText"/>
    <w:semiHidden/>
    <w:rsid w:val="00245A46"/>
    <w:rPr>
      <w:snapToGrid w:val="0"/>
      <w:sz w:val="20"/>
      <w:szCs w:val="20"/>
      <w:lang w:val="en-US"/>
    </w:rPr>
  </w:style>
  <w:style w:type="character" w:styleId="FootnoteReference">
    <w:name w:val="footnote reference"/>
    <w:semiHidden/>
    <w:rsid w:val="00245A46"/>
    <w:rPr>
      <w:vertAlign w:val="superscript"/>
    </w:rPr>
  </w:style>
  <w:style w:type="character" w:styleId="Hyperlink">
    <w:name w:val="Hyperlink"/>
    <w:basedOn w:val="DefaultParagraphFont"/>
    <w:uiPriority w:val="99"/>
    <w:unhideWhenUsed/>
    <w:rsid w:val="00C909BC"/>
    <w:rPr>
      <w:color w:val="0000FF" w:themeColor="hyperlink"/>
      <w:u w:val="single"/>
    </w:rPr>
  </w:style>
  <w:style w:type="character" w:styleId="UnresolvedMention">
    <w:name w:val="Unresolved Mention"/>
    <w:basedOn w:val="DefaultParagraphFont"/>
    <w:uiPriority w:val="99"/>
    <w:semiHidden/>
    <w:unhideWhenUsed/>
    <w:rsid w:val="00C909BC"/>
    <w:rPr>
      <w:color w:val="605E5C"/>
      <w:shd w:val="clear" w:color="auto" w:fill="E1DFDD"/>
    </w:rPr>
  </w:style>
  <w:style w:type="character" w:styleId="Strong">
    <w:name w:val="Strong"/>
    <w:basedOn w:val="DefaultParagraphFont"/>
    <w:uiPriority w:val="22"/>
    <w:qFormat/>
    <w:rsid w:val="00471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17389">
      <w:bodyDiv w:val="1"/>
      <w:marLeft w:val="0"/>
      <w:marRight w:val="0"/>
      <w:marTop w:val="0"/>
      <w:marBottom w:val="0"/>
      <w:divBdr>
        <w:top w:val="none" w:sz="0" w:space="0" w:color="auto"/>
        <w:left w:val="none" w:sz="0" w:space="0" w:color="auto"/>
        <w:bottom w:val="none" w:sz="0" w:space="0" w:color="auto"/>
        <w:right w:val="none" w:sz="0" w:space="0" w:color="auto"/>
      </w:divBdr>
    </w:div>
    <w:div w:id="202142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wom.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Futač</dc:creator>
  <cp:lastModifiedBy>Tamara Grbevska Mitalkovska</cp:lastModifiedBy>
  <cp:revision>26</cp:revision>
  <dcterms:created xsi:type="dcterms:W3CDTF">2022-12-07T10:48:00Z</dcterms:created>
  <dcterms:modified xsi:type="dcterms:W3CDTF">2025-09-26T08:45:00Z</dcterms:modified>
</cp:coreProperties>
</file>