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225C6" w14:textId="77777777" w:rsidR="00143418" w:rsidRDefault="00143418" w:rsidP="00143418">
      <w:pPr>
        <w:spacing w:after="0" w:line="360" w:lineRule="auto"/>
      </w:pPr>
    </w:p>
    <w:p w14:paraId="08C6E4E0" w14:textId="2A294148" w:rsidR="00143418" w:rsidRDefault="00143418" w:rsidP="00143418">
      <w:pPr>
        <w:spacing w:after="0" w:line="360" w:lineRule="auto"/>
        <w:jc w:val="center"/>
        <w:rPr>
          <w:b/>
          <w:bCs/>
        </w:rPr>
      </w:pPr>
      <w:r w:rsidRPr="00143418">
        <w:rPr>
          <w:b/>
          <w:bCs/>
        </w:rPr>
        <w:t xml:space="preserve">Open Call: </w:t>
      </w:r>
      <w:proofErr w:type="spellStart"/>
      <w:r w:rsidRPr="00143418">
        <w:rPr>
          <w:b/>
          <w:bCs/>
        </w:rPr>
        <w:t>Enogastro</w:t>
      </w:r>
      <w:proofErr w:type="spellEnd"/>
      <w:r w:rsidRPr="00143418">
        <w:rPr>
          <w:b/>
          <w:bCs/>
        </w:rPr>
        <w:t xml:space="preserve"> Tourism Training Programme</w:t>
      </w:r>
      <w:r>
        <w:rPr>
          <w:b/>
          <w:bCs/>
        </w:rPr>
        <w:t xml:space="preserve"> Participation</w:t>
      </w:r>
    </w:p>
    <w:p w14:paraId="02755109" w14:textId="77777777" w:rsidR="00143418" w:rsidRPr="00143418" w:rsidRDefault="00143418" w:rsidP="00143418">
      <w:pPr>
        <w:spacing w:after="0" w:line="360" w:lineRule="auto"/>
      </w:pPr>
    </w:p>
    <w:p w14:paraId="301CF723" w14:textId="77777777" w:rsidR="00143418" w:rsidRPr="00143418" w:rsidRDefault="00143418" w:rsidP="0061393A">
      <w:pPr>
        <w:spacing w:after="0" w:line="360" w:lineRule="auto"/>
        <w:jc w:val="both"/>
      </w:pPr>
      <w:r w:rsidRPr="00143418">
        <w:t xml:space="preserve">Are you a </w:t>
      </w:r>
      <w:r w:rsidRPr="00143418">
        <w:rPr>
          <w:b/>
          <w:bCs/>
        </w:rPr>
        <w:t>HORECA professional</w:t>
      </w:r>
      <w:r w:rsidRPr="00143418">
        <w:t xml:space="preserve">, </w:t>
      </w:r>
      <w:r w:rsidRPr="00143418">
        <w:rPr>
          <w:b/>
          <w:bCs/>
        </w:rPr>
        <w:t>winery representative</w:t>
      </w:r>
      <w:r w:rsidRPr="00143418">
        <w:t xml:space="preserve">, or </w:t>
      </w:r>
      <w:r w:rsidRPr="00143418">
        <w:rPr>
          <w:b/>
          <w:bCs/>
        </w:rPr>
        <w:t>tour operator</w:t>
      </w:r>
      <w:r w:rsidRPr="00143418">
        <w:t xml:space="preserve"> passionate about elevating your offer through food, wine, and authentic regional experiences?</w:t>
      </w:r>
    </w:p>
    <w:p w14:paraId="6241D114" w14:textId="1C601B52" w:rsidR="00143418" w:rsidRPr="00143418" w:rsidRDefault="00143418" w:rsidP="0061393A">
      <w:pPr>
        <w:spacing w:after="0" w:line="360" w:lineRule="auto"/>
        <w:jc w:val="both"/>
      </w:pPr>
      <w:r w:rsidRPr="00143418">
        <w:t xml:space="preserve">We invite you to take part in a </w:t>
      </w:r>
      <w:r w:rsidRPr="00143418">
        <w:rPr>
          <w:b/>
          <w:bCs/>
        </w:rPr>
        <w:t>specialized training programme</w:t>
      </w:r>
      <w:r w:rsidRPr="00143418">
        <w:t xml:space="preserve"> designed to strengthen your skills in </w:t>
      </w:r>
      <w:r w:rsidR="00BE719F">
        <w:rPr>
          <w:b/>
          <w:bCs/>
        </w:rPr>
        <w:t>E</w:t>
      </w:r>
      <w:r w:rsidRPr="00143418">
        <w:rPr>
          <w:b/>
          <w:bCs/>
        </w:rPr>
        <w:t>no-gastro tourism development</w:t>
      </w:r>
      <w:r w:rsidRPr="00143418">
        <w:t xml:space="preserve">. This unique opportunity will guide you in designing </w:t>
      </w:r>
      <w:r w:rsidRPr="00143418">
        <w:rPr>
          <w:b/>
          <w:bCs/>
        </w:rPr>
        <w:t>individual and joint tourism products</w:t>
      </w:r>
      <w:r w:rsidRPr="00143418">
        <w:t xml:space="preserve"> that celebrate our </w:t>
      </w:r>
      <w:r w:rsidRPr="00143418">
        <w:rPr>
          <w:b/>
          <w:bCs/>
        </w:rPr>
        <w:t>regional culinary and wine heritage</w:t>
      </w:r>
      <w:r w:rsidRPr="00143418">
        <w:t xml:space="preserve"> while promoting </w:t>
      </w:r>
      <w:r w:rsidRPr="00143418">
        <w:rPr>
          <w:b/>
          <w:bCs/>
        </w:rPr>
        <w:t>sustainable tourism practices</w:t>
      </w:r>
      <w:r w:rsidRPr="00143418">
        <w:t>.</w:t>
      </w:r>
    </w:p>
    <w:p w14:paraId="1FDBB42C" w14:textId="77777777" w:rsidR="00236973" w:rsidRPr="00236973" w:rsidRDefault="00236973" w:rsidP="00236973">
      <w:pPr>
        <w:spacing w:after="0" w:line="360" w:lineRule="auto"/>
        <w:jc w:val="both"/>
        <w:rPr>
          <w:b/>
          <w:bCs/>
        </w:rPr>
      </w:pPr>
      <w:r w:rsidRPr="00236973">
        <w:rPr>
          <w:b/>
          <w:bCs/>
        </w:rPr>
        <w:t>Programme Dates &amp; Details:</w:t>
      </w:r>
    </w:p>
    <w:p w14:paraId="4A9BC244" w14:textId="77777777" w:rsidR="00236973" w:rsidRPr="00236973" w:rsidRDefault="00236973" w:rsidP="00236973">
      <w:pPr>
        <w:numPr>
          <w:ilvl w:val="0"/>
          <w:numId w:val="18"/>
        </w:numPr>
        <w:spacing w:after="0" w:line="360" w:lineRule="auto"/>
        <w:jc w:val="both"/>
      </w:pPr>
      <w:r w:rsidRPr="00236973">
        <w:t>Total: 9 online lectures</w:t>
      </w:r>
    </w:p>
    <w:p w14:paraId="54789314" w14:textId="72875713" w:rsidR="00236973" w:rsidRPr="00236973" w:rsidRDefault="00236973" w:rsidP="00236973">
      <w:pPr>
        <w:numPr>
          <w:ilvl w:val="0"/>
          <w:numId w:val="18"/>
        </w:numPr>
        <w:spacing w:after="0" w:line="360" w:lineRule="auto"/>
        <w:jc w:val="both"/>
      </w:pPr>
      <w:r w:rsidRPr="00236973">
        <w:t>Frequency: twice per week</w:t>
      </w:r>
      <w:r w:rsidR="00F05EF8">
        <w:t xml:space="preserve"> after working hours</w:t>
      </w:r>
    </w:p>
    <w:p w14:paraId="30AF4114" w14:textId="39200CB6" w:rsidR="00236973" w:rsidRPr="00236973" w:rsidRDefault="00236973" w:rsidP="00236973">
      <w:pPr>
        <w:numPr>
          <w:ilvl w:val="0"/>
          <w:numId w:val="18"/>
        </w:numPr>
        <w:spacing w:after="0" w:line="360" w:lineRule="auto"/>
        <w:jc w:val="both"/>
      </w:pPr>
      <w:r w:rsidRPr="00236973">
        <w:t xml:space="preserve">Delivery timeline:  </w:t>
      </w:r>
      <w:r w:rsidR="0010079D">
        <w:t xml:space="preserve">middle of </w:t>
      </w:r>
      <w:r w:rsidRPr="00236973">
        <w:t>August &amp; September 2025</w:t>
      </w:r>
    </w:p>
    <w:p w14:paraId="43B0DDB7" w14:textId="6BCBE78F" w:rsidR="0061393A" w:rsidRDefault="00236973" w:rsidP="0061393A">
      <w:pPr>
        <w:numPr>
          <w:ilvl w:val="0"/>
          <w:numId w:val="18"/>
        </w:numPr>
        <w:spacing w:after="0" w:line="360" w:lineRule="auto"/>
        <w:jc w:val="both"/>
      </w:pPr>
      <w:r w:rsidRPr="00236973">
        <w:t>Duration: 3 hours per lecture</w:t>
      </w:r>
      <w:r>
        <w:t xml:space="preserve"> </w:t>
      </w:r>
    </w:p>
    <w:p w14:paraId="087F42D4" w14:textId="6545AD76" w:rsidR="00236973" w:rsidRDefault="00236973" w:rsidP="0061393A">
      <w:pPr>
        <w:numPr>
          <w:ilvl w:val="0"/>
          <w:numId w:val="18"/>
        </w:numPr>
        <w:spacing w:after="0" w:line="360" w:lineRule="auto"/>
        <w:jc w:val="both"/>
      </w:pPr>
      <w:r>
        <w:t xml:space="preserve">International and Regional Experts </w:t>
      </w:r>
      <w:r w:rsidR="00646D37">
        <w:t xml:space="preserve">(see Eno-Gastro Tourism Programme </w:t>
      </w:r>
      <w:r w:rsidR="00FE19B1">
        <w:t>for more details</w:t>
      </w:r>
      <w:r w:rsidR="00646D37">
        <w:t>)</w:t>
      </w:r>
    </w:p>
    <w:p w14:paraId="477FDA71" w14:textId="2ED3A263" w:rsidR="00FE19B1" w:rsidRPr="00236973" w:rsidRDefault="00FE19B1" w:rsidP="0061393A">
      <w:pPr>
        <w:numPr>
          <w:ilvl w:val="0"/>
          <w:numId w:val="18"/>
        </w:numPr>
        <w:spacing w:after="0" w:line="360" w:lineRule="auto"/>
        <w:jc w:val="both"/>
      </w:pPr>
      <w:r>
        <w:t>In-person networking event for all participants in Skopje, North Macedonia on October 4</w:t>
      </w:r>
      <w:r w:rsidRPr="00FE19B1">
        <w:rPr>
          <w:vertAlign w:val="superscript"/>
          <w:rPrChange w:id="0" w:author="Nina Pendaroska" w:date="2025-07-29T11:03:00Z" w16du:dateUtc="2025-07-29T09:03:00Z">
            <w:rPr/>
          </w:rPrChange>
        </w:rPr>
        <w:t>th</w:t>
      </w:r>
      <w:r>
        <w:t>, 2025 (see Eno-Gastro Tourism Programme for more details)</w:t>
      </w:r>
    </w:p>
    <w:p w14:paraId="11FEE487" w14:textId="2713F529" w:rsidR="00143418" w:rsidRPr="00143418" w:rsidRDefault="00143418" w:rsidP="0061393A">
      <w:pPr>
        <w:spacing w:after="0" w:line="360" w:lineRule="auto"/>
        <w:jc w:val="both"/>
        <w:rPr>
          <w:b/>
          <w:bCs/>
        </w:rPr>
      </w:pPr>
      <w:r w:rsidRPr="00143418">
        <w:rPr>
          <w:b/>
          <w:bCs/>
        </w:rPr>
        <w:t>What You’ll Gain:</w:t>
      </w:r>
    </w:p>
    <w:p w14:paraId="7A91D6F9" w14:textId="2E04C958" w:rsidR="00143418" w:rsidRDefault="00143418" w:rsidP="0061393A">
      <w:pPr>
        <w:spacing w:after="0" w:line="360" w:lineRule="auto"/>
        <w:jc w:val="both"/>
      </w:pPr>
      <w:r w:rsidRPr="00143418">
        <w:t>Through a comprehensive, hands-on curriculum, participants will:</w:t>
      </w:r>
    </w:p>
    <w:p w14:paraId="23AE80A0" w14:textId="5A12A50D" w:rsidR="00236973" w:rsidRDefault="00236973" w:rsidP="00236973">
      <w:pPr>
        <w:pStyle w:val="ListParagraph"/>
        <w:numPr>
          <w:ilvl w:val="0"/>
          <w:numId w:val="17"/>
        </w:numPr>
        <w:spacing w:after="0" w:line="360" w:lineRule="auto"/>
        <w:jc w:val="both"/>
      </w:pPr>
      <w:r>
        <w:t xml:space="preserve">Understand current trends </w:t>
      </w:r>
      <w:r w:rsidRPr="00236973">
        <w:t>including the growing demand for authentic, local, and sustainable experiences.</w:t>
      </w:r>
    </w:p>
    <w:p w14:paraId="1852C715" w14:textId="5344A4C4" w:rsidR="00236973" w:rsidRDefault="00236973" w:rsidP="00236973">
      <w:pPr>
        <w:pStyle w:val="ListParagraph"/>
        <w:numPr>
          <w:ilvl w:val="0"/>
          <w:numId w:val="17"/>
        </w:numPr>
        <w:spacing w:after="0" w:line="360" w:lineRule="auto"/>
        <w:jc w:val="both"/>
      </w:pPr>
      <w:r>
        <w:t>Learn h</w:t>
      </w:r>
      <w:r w:rsidRPr="00236973">
        <w:t xml:space="preserve">ow to </w:t>
      </w:r>
      <w:r w:rsidRPr="00236973">
        <w:rPr>
          <w:b/>
          <w:bCs/>
        </w:rPr>
        <w:t>identify and leverage local wine and food heritage</w:t>
      </w:r>
      <w:r w:rsidRPr="00236973">
        <w:t xml:space="preserve"> to design meaningful visitor experiences.</w:t>
      </w:r>
    </w:p>
    <w:p w14:paraId="329C50B8" w14:textId="5662109F" w:rsidR="00236973" w:rsidRDefault="00236973" w:rsidP="00236973">
      <w:pPr>
        <w:pStyle w:val="ListParagraph"/>
        <w:numPr>
          <w:ilvl w:val="0"/>
          <w:numId w:val="17"/>
        </w:numPr>
        <w:spacing w:after="0" w:line="360" w:lineRule="auto"/>
        <w:jc w:val="both"/>
      </w:pPr>
      <w:r>
        <w:t>Gain s</w:t>
      </w:r>
      <w:r w:rsidRPr="00236973">
        <w:t xml:space="preserve">kills to create </w:t>
      </w:r>
      <w:r w:rsidRPr="00236973">
        <w:rPr>
          <w:b/>
          <w:bCs/>
        </w:rPr>
        <w:t>joint offers</w:t>
      </w:r>
      <w:r w:rsidRPr="00236973">
        <w:t xml:space="preserve">, build </w:t>
      </w:r>
      <w:r w:rsidRPr="00236973">
        <w:rPr>
          <w:b/>
          <w:bCs/>
        </w:rPr>
        <w:t>cross-sector partnerships</w:t>
      </w:r>
      <w:r w:rsidRPr="00236973">
        <w:t>,</w:t>
      </w:r>
      <w:r>
        <w:t xml:space="preserve"> and co create compelling visitor journeys. </w:t>
      </w:r>
    </w:p>
    <w:p w14:paraId="4FC12719" w14:textId="7A3D9D00" w:rsidR="00236973" w:rsidRDefault="00236973" w:rsidP="00236973">
      <w:pPr>
        <w:pStyle w:val="ListParagraph"/>
        <w:numPr>
          <w:ilvl w:val="0"/>
          <w:numId w:val="17"/>
        </w:numPr>
        <w:spacing w:after="0" w:line="360" w:lineRule="auto"/>
        <w:jc w:val="both"/>
      </w:pPr>
      <w:r>
        <w:t>Apply sustainable practices and innovation in tourism services and operations.</w:t>
      </w:r>
    </w:p>
    <w:p w14:paraId="3A4DCE7B" w14:textId="39BF48D6" w:rsidR="00236973" w:rsidRDefault="00236973" w:rsidP="00236973">
      <w:pPr>
        <w:pStyle w:val="ListParagraph"/>
        <w:numPr>
          <w:ilvl w:val="0"/>
          <w:numId w:val="17"/>
        </w:numPr>
        <w:spacing w:after="0" w:line="360" w:lineRule="auto"/>
        <w:jc w:val="both"/>
      </w:pPr>
      <w:r>
        <w:t>Use storytelling, digital tools, and promotional strategies to enhance visibility and customer engagement.</w:t>
      </w:r>
    </w:p>
    <w:p w14:paraId="050464BA" w14:textId="36CE48BD" w:rsidR="00236973" w:rsidRDefault="00236973" w:rsidP="00236973">
      <w:pPr>
        <w:pStyle w:val="ListParagraph"/>
        <w:numPr>
          <w:ilvl w:val="0"/>
          <w:numId w:val="17"/>
        </w:numPr>
        <w:spacing w:after="0" w:line="360" w:lineRule="auto"/>
        <w:jc w:val="both"/>
      </w:pPr>
      <w:r>
        <w:t>Improve service quality through standards in wine/food service, customer care, and certifications.</w:t>
      </w:r>
    </w:p>
    <w:p w14:paraId="46E2002E" w14:textId="2AD549DB" w:rsidR="00236973" w:rsidRDefault="00236973" w:rsidP="00236973">
      <w:pPr>
        <w:pStyle w:val="ListParagraph"/>
        <w:numPr>
          <w:ilvl w:val="0"/>
          <w:numId w:val="17"/>
        </w:numPr>
        <w:spacing w:after="0" w:line="360" w:lineRule="auto"/>
        <w:jc w:val="both"/>
      </w:pPr>
      <w:r>
        <w:t>Explore funding sources and strategies for scaling and regional cooperation.</w:t>
      </w:r>
    </w:p>
    <w:p w14:paraId="0B247A4F" w14:textId="08AD036C" w:rsidR="00236973" w:rsidRDefault="00236973" w:rsidP="00236973">
      <w:pPr>
        <w:pStyle w:val="ListParagraph"/>
        <w:numPr>
          <w:ilvl w:val="0"/>
          <w:numId w:val="17"/>
        </w:numPr>
        <w:spacing w:after="0" w:line="360" w:lineRule="auto"/>
        <w:jc w:val="both"/>
      </w:pPr>
      <w:r>
        <w:lastRenderedPageBreak/>
        <w:t>Collaborate in workshops to co-create offers and a joint regional action plan.</w:t>
      </w:r>
    </w:p>
    <w:p w14:paraId="0E5EC979" w14:textId="2E3D45F8" w:rsidR="00F05EF8" w:rsidRDefault="00F05EF8" w:rsidP="00236973">
      <w:pPr>
        <w:pStyle w:val="ListParagraph"/>
        <w:numPr>
          <w:ilvl w:val="0"/>
          <w:numId w:val="17"/>
        </w:numPr>
        <w:spacing w:after="0" w:line="360" w:lineRule="auto"/>
        <w:jc w:val="both"/>
      </w:pPr>
      <w:r>
        <w:t>A certificate of completion of the training program delivered at the Networking event on October 4</w:t>
      </w:r>
      <w:r w:rsidRPr="00F05EF8">
        <w:rPr>
          <w:vertAlign w:val="superscript"/>
          <w:rPrChange w:id="1" w:author="Nina Pendaroska" w:date="2025-07-29T11:08:00Z" w16du:dateUtc="2025-07-29T09:08:00Z">
            <w:rPr/>
          </w:rPrChange>
        </w:rPr>
        <w:t>th</w:t>
      </w:r>
      <w:r>
        <w:t>, 2025 in Skopje, North Macedonia</w:t>
      </w:r>
    </w:p>
    <w:p w14:paraId="70690087" w14:textId="77777777" w:rsidR="00BE719F" w:rsidRPr="00236973" w:rsidRDefault="00BE719F" w:rsidP="0010079D">
      <w:pPr>
        <w:pStyle w:val="ListParagraph"/>
        <w:spacing w:after="0" w:line="360" w:lineRule="auto"/>
        <w:jc w:val="both"/>
      </w:pPr>
    </w:p>
    <w:p w14:paraId="04FAD4AB" w14:textId="5D6EF8F1" w:rsidR="00143418" w:rsidRPr="00143418" w:rsidRDefault="00143418" w:rsidP="0061393A">
      <w:pPr>
        <w:spacing w:after="0" w:line="360" w:lineRule="auto"/>
        <w:jc w:val="both"/>
        <w:rPr>
          <w:b/>
          <w:bCs/>
          <w:u w:val="single"/>
        </w:rPr>
      </w:pPr>
      <w:r w:rsidRPr="00143418">
        <w:rPr>
          <w:b/>
          <w:bCs/>
          <w:u w:val="single"/>
        </w:rPr>
        <w:t>Who Should Apply:</w:t>
      </w:r>
    </w:p>
    <w:p w14:paraId="25BD4F48" w14:textId="77777777" w:rsidR="00143418" w:rsidRPr="00143418" w:rsidRDefault="00143418" w:rsidP="0061393A">
      <w:pPr>
        <w:numPr>
          <w:ilvl w:val="0"/>
          <w:numId w:val="15"/>
        </w:numPr>
        <w:spacing w:after="0" w:line="360" w:lineRule="auto"/>
        <w:jc w:val="both"/>
      </w:pPr>
      <w:r w:rsidRPr="00143418">
        <w:rPr>
          <w:b/>
          <w:bCs/>
        </w:rPr>
        <w:t>Hospitality professionals</w:t>
      </w:r>
      <w:r w:rsidRPr="00143418">
        <w:t xml:space="preserve"> (hotels, restaurants, catering)</w:t>
      </w:r>
    </w:p>
    <w:p w14:paraId="6A97489B" w14:textId="77777777" w:rsidR="00143418" w:rsidRPr="00143418" w:rsidRDefault="00143418" w:rsidP="0061393A">
      <w:pPr>
        <w:numPr>
          <w:ilvl w:val="0"/>
          <w:numId w:val="15"/>
        </w:numPr>
        <w:spacing w:after="0" w:line="360" w:lineRule="auto"/>
        <w:jc w:val="both"/>
        <w:rPr>
          <w:b/>
          <w:bCs/>
        </w:rPr>
      </w:pPr>
      <w:r w:rsidRPr="00143418">
        <w:rPr>
          <w:b/>
          <w:bCs/>
        </w:rPr>
        <w:t>Representatives of wineries and wine tourism services</w:t>
      </w:r>
    </w:p>
    <w:p w14:paraId="48C95F24" w14:textId="77777777" w:rsidR="00143418" w:rsidRPr="00143418" w:rsidRDefault="00143418" w:rsidP="0061393A">
      <w:pPr>
        <w:numPr>
          <w:ilvl w:val="0"/>
          <w:numId w:val="15"/>
        </w:numPr>
        <w:spacing w:after="0" w:line="360" w:lineRule="auto"/>
        <w:jc w:val="both"/>
        <w:rPr>
          <w:b/>
          <w:bCs/>
        </w:rPr>
      </w:pPr>
      <w:r w:rsidRPr="00143418">
        <w:rPr>
          <w:b/>
          <w:bCs/>
        </w:rPr>
        <w:t xml:space="preserve">Tour operators interested in expanding their offer with </w:t>
      </w:r>
      <w:proofErr w:type="spellStart"/>
      <w:r w:rsidRPr="00143418">
        <w:rPr>
          <w:b/>
          <w:bCs/>
        </w:rPr>
        <w:t>eno</w:t>
      </w:r>
      <w:proofErr w:type="spellEnd"/>
      <w:r w:rsidRPr="00143418">
        <w:rPr>
          <w:b/>
          <w:bCs/>
        </w:rPr>
        <w:t>-gastro elements</w:t>
      </w:r>
    </w:p>
    <w:p w14:paraId="7053B314" w14:textId="77777777" w:rsidR="00143418" w:rsidRPr="00143418" w:rsidRDefault="00143418" w:rsidP="0061393A">
      <w:pPr>
        <w:spacing w:after="0" w:line="360" w:lineRule="auto"/>
        <w:jc w:val="both"/>
        <w:rPr>
          <w:u w:val="single"/>
        </w:rPr>
      </w:pPr>
      <w:r w:rsidRPr="00143418">
        <w:rPr>
          <w:u w:val="single"/>
        </w:rPr>
        <w:t>Preference will be given to applicants who demonstrate the capacity to:</w:t>
      </w:r>
    </w:p>
    <w:p w14:paraId="5609FFA6" w14:textId="77777777" w:rsidR="00143418" w:rsidRPr="00143418" w:rsidRDefault="00143418" w:rsidP="0061393A">
      <w:pPr>
        <w:numPr>
          <w:ilvl w:val="0"/>
          <w:numId w:val="16"/>
        </w:numPr>
        <w:spacing w:after="0" w:line="360" w:lineRule="auto"/>
        <w:jc w:val="both"/>
      </w:pPr>
      <w:r w:rsidRPr="00143418">
        <w:rPr>
          <w:b/>
          <w:bCs/>
        </w:rPr>
        <w:t>Disseminate the ideas and concepts learned</w:t>
      </w:r>
      <w:r w:rsidRPr="00143418">
        <w:t xml:space="preserve"> within their teams, networks, or communities</w:t>
      </w:r>
    </w:p>
    <w:p w14:paraId="670FD7F7" w14:textId="199CF156" w:rsidR="0057509E" w:rsidRDefault="00143418" w:rsidP="0057509E">
      <w:pPr>
        <w:numPr>
          <w:ilvl w:val="0"/>
          <w:numId w:val="16"/>
        </w:numPr>
        <w:spacing w:after="0" w:line="360" w:lineRule="auto"/>
        <w:jc w:val="both"/>
      </w:pPr>
      <w:r w:rsidRPr="00143418">
        <w:rPr>
          <w:b/>
          <w:bCs/>
        </w:rPr>
        <w:t>Apply the acquired knowledge in practice</w:t>
      </w:r>
      <w:r w:rsidRPr="00143418">
        <w:t xml:space="preserve"> through concrete activities or product development following the training</w:t>
      </w:r>
    </w:p>
    <w:p w14:paraId="6DB696FA" w14:textId="77777777" w:rsidR="0057509E" w:rsidRDefault="0057509E" w:rsidP="0057509E">
      <w:pPr>
        <w:spacing w:after="0" w:line="360" w:lineRule="auto"/>
        <w:jc w:val="both"/>
      </w:pPr>
    </w:p>
    <w:p w14:paraId="5950868A" w14:textId="4FA9F58F" w:rsidR="0057509E" w:rsidRDefault="0057509E" w:rsidP="0057509E">
      <w:pPr>
        <w:spacing w:after="0" w:line="360" w:lineRule="auto"/>
        <w:jc w:val="both"/>
      </w:pPr>
      <w:r>
        <w:t xml:space="preserve">The training program is designed with a limited number of participants in mind, i.e. max. 20-25. The training program will accept participants from every Balkan country, especially those in the six Western Balkan countries. As the goal of the training program is to have as much representation as possible, participants will be picked using the FIFO method by country.  </w:t>
      </w:r>
    </w:p>
    <w:p w14:paraId="5A973B9C" w14:textId="77777777" w:rsidR="0057509E" w:rsidRDefault="0057509E" w:rsidP="0057509E">
      <w:pPr>
        <w:spacing w:after="0" w:line="360" w:lineRule="auto"/>
        <w:jc w:val="both"/>
      </w:pPr>
    </w:p>
    <w:p w14:paraId="554377A2" w14:textId="3546E330" w:rsidR="0057509E" w:rsidRPr="00143418" w:rsidRDefault="0057509E" w:rsidP="0057509E">
      <w:pPr>
        <w:spacing w:after="0" w:line="360" w:lineRule="auto"/>
        <w:jc w:val="both"/>
      </w:pPr>
      <w:r w:rsidRPr="00143418">
        <w:t>Join a growing community of professionals committed to building a stronger,</w:t>
      </w:r>
      <w:r>
        <w:t xml:space="preserve"> </w:t>
      </w:r>
      <w:r w:rsidRPr="00143418">
        <w:t>more connected, and sustainable tourism future!</w:t>
      </w:r>
    </w:p>
    <w:p w14:paraId="12F98BA1" w14:textId="77777777" w:rsidR="00236973" w:rsidRDefault="00236973" w:rsidP="0061393A">
      <w:pPr>
        <w:spacing w:after="0" w:line="360" w:lineRule="auto"/>
        <w:jc w:val="both"/>
        <w:rPr>
          <w:b/>
          <w:bCs/>
        </w:rPr>
      </w:pPr>
    </w:p>
    <w:p w14:paraId="3B7F6D80" w14:textId="4CE221CC" w:rsidR="0061393A" w:rsidRDefault="00143418" w:rsidP="0061393A">
      <w:pPr>
        <w:spacing w:after="0" w:line="360" w:lineRule="auto"/>
        <w:jc w:val="both"/>
      </w:pPr>
      <w:r w:rsidRPr="00143418">
        <w:t xml:space="preserve">To express your interest or learn more, please contact us at: </w:t>
      </w:r>
      <w:hyperlink r:id="rId7" w:history="1">
        <w:r w:rsidR="0061393A" w:rsidRPr="00BE09BE">
          <w:rPr>
            <w:rStyle w:val="Hyperlink"/>
          </w:rPr>
          <w:t>contact@wom.mk</w:t>
        </w:r>
      </w:hyperlink>
      <w:r w:rsidR="0061393A">
        <w:t xml:space="preserve"> or the following registration link:</w:t>
      </w:r>
      <w:r w:rsidR="000F41B7">
        <w:t xml:space="preserve"> </w:t>
      </w:r>
      <w:hyperlink r:id="rId8" w:history="1">
        <w:r w:rsidR="00B10690" w:rsidRPr="00B10690">
          <w:rPr>
            <w:rStyle w:val="Hyperlink"/>
            <w:b/>
            <w:bCs/>
            <w:highlight w:val="yellow"/>
          </w:rPr>
          <w:t>https://forms.gle/QEom8GuLZL8s5P6u9</w:t>
        </w:r>
      </w:hyperlink>
      <w:r w:rsidR="00B10690">
        <w:t xml:space="preserve"> </w:t>
      </w:r>
    </w:p>
    <w:p w14:paraId="51A0D8BD" w14:textId="77777777" w:rsidR="0061393A" w:rsidRDefault="0061393A" w:rsidP="0061393A">
      <w:pPr>
        <w:spacing w:after="0" w:line="360" w:lineRule="auto"/>
        <w:jc w:val="both"/>
      </w:pPr>
    </w:p>
    <w:p w14:paraId="7406DBE8" w14:textId="41D5EEAA" w:rsidR="00143418" w:rsidRDefault="0061393A" w:rsidP="0061393A">
      <w:pPr>
        <w:spacing w:after="0" w:line="360" w:lineRule="auto"/>
        <w:jc w:val="both"/>
        <w:rPr>
          <w:b/>
          <w:bCs/>
          <w:i/>
          <w:iCs/>
          <w:u w:val="single"/>
        </w:rPr>
      </w:pPr>
      <w:r w:rsidRPr="000F41B7">
        <w:rPr>
          <w:b/>
          <w:bCs/>
          <w:i/>
          <w:iCs/>
          <w:u w:val="single"/>
        </w:rPr>
        <w:t xml:space="preserve">This project has been supported financially by the Western Balkans Fund 7th Call for Proposals, co-funded by the European Union, IPA III – Instrument for Pre-Accession Assistance. </w:t>
      </w:r>
    </w:p>
    <w:p w14:paraId="6E108EDE" w14:textId="2C1C9B30" w:rsidR="00FA6DA6" w:rsidRDefault="00FA6DA6">
      <w:pPr>
        <w:rPr>
          <w:b/>
          <w:bCs/>
          <w:i/>
          <w:iCs/>
          <w:u w:val="single"/>
        </w:rPr>
      </w:pPr>
      <w:r>
        <w:rPr>
          <w:b/>
          <w:bCs/>
          <w:i/>
          <w:iCs/>
          <w:u w:val="single"/>
        </w:rPr>
        <w:br w:type="page"/>
      </w:r>
    </w:p>
    <w:p w14:paraId="00F404DB" w14:textId="77777777" w:rsidR="00FA6DA6" w:rsidRDefault="00FA6DA6" w:rsidP="00FA6DA6">
      <w:pPr>
        <w:spacing w:after="0" w:line="360" w:lineRule="auto"/>
      </w:pPr>
    </w:p>
    <w:p w14:paraId="2C6AF716" w14:textId="77777777" w:rsidR="00FA6DA6" w:rsidRPr="00DF2A21" w:rsidRDefault="00FA6DA6" w:rsidP="00FA6DA6">
      <w:pPr>
        <w:spacing w:after="0" w:line="360" w:lineRule="auto"/>
        <w:jc w:val="center"/>
        <w:rPr>
          <w:b/>
          <w:bCs/>
          <w:sz w:val="32"/>
          <w:szCs w:val="32"/>
        </w:rPr>
      </w:pPr>
      <w:proofErr w:type="spellStart"/>
      <w:r w:rsidRPr="00DF2A21">
        <w:rPr>
          <w:b/>
          <w:bCs/>
          <w:sz w:val="32"/>
          <w:szCs w:val="32"/>
        </w:rPr>
        <w:t>Enogastro</w:t>
      </w:r>
      <w:proofErr w:type="spellEnd"/>
      <w:r w:rsidRPr="00DF2A21">
        <w:rPr>
          <w:b/>
          <w:bCs/>
          <w:sz w:val="32"/>
          <w:szCs w:val="32"/>
        </w:rPr>
        <w:t xml:space="preserve"> Tourism Training Programme</w:t>
      </w:r>
    </w:p>
    <w:p w14:paraId="1E95E34F" w14:textId="77777777" w:rsidR="00FA6DA6" w:rsidRDefault="00FA6DA6" w:rsidP="00FA6DA6">
      <w:pPr>
        <w:spacing w:after="0" w:line="360" w:lineRule="auto"/>
        <w:jc w:val="center"/>
        <w:rPr>
          <w:b/>
          <w:bCs/>
        </w:rPr>
      </w:pPr>
      <w:r>
        <w:rPr>
          <w:b/>
          <w:bCs/>
        </w:rPr>
        <w:t>Module Outline</w:t>
      </w:r>
    </w:p>
    <w:p w14:paraId="773E0448" w14:textId="77777777" w:rsidR="00FA6DA6" w:rsidRDefault="00FA6DA6" w:rsidP="00FA6DA6">
      <w:pPr>
        <w:spacing w:after="0" w:line="360" w:lineRule="auto"/>
        <w:jc w:val="center"/>
      </w:pPr>
    </w:p>
    <w:tbl>
      <w:tblPr>
        <w:tblStyle w:val="TableGrid"/>
        <w:tblW w:w="0" w:type="auto"/>
        <w:tblLook w:val="04A0" w:firstRow="1" w:lastRow="0" w:firstColumn="1" w:lastColumn="0" w:noHBand="0" w:noVBand="1"/>
      </w:tblPr>
      <w:tblGrid>
        <w:gridCol w:w="915"/>
        <w:gridCol w:w="2101"/>
        <w:gridCol w:w="6334"/>
      </w:tblGrid>
      <w:tr w:rsidR="00FA6DA6" w:rsidRPr="00DF2A21" w14:paraId="5E5EDCB4" w14:textId="77777777" w:rsidTr="00913BF7">
        <w:trPr>
          <w:trHeight w:val="312"/>
        </w:trPr>
        <w:tc>
          <w:tcPr>
            <w:tcW w:w="9350" w:type="dxa"/>
            <w:gridSpan w:val="3"/>
            <w:noWrap/>
            <w:hideMark/>
          </w:tcPr>
          <w:p w14:paraId="213737A8" w14:textId="77777777" w:rsidR="00FA6DA6" w:rsidRPr="00DF2A21" w:rsidRDefault="00FA6DA6" w:rsidP="00913BF7">
            <w:pPr>
              <w:spacing w:line="360" w:lineRule="auto"/>
              <w:jc w:val="center"/>
              <w:rPr>
                <w:b/>
                <w:bCs/>
              </w:rPr>
            </w:pPr>
            <w:r w:rsidRPr="00DF2A21">
              <w:rPr>
                <w:b/>
                <w:bCs/>
              </w:rPr>
              <w:t>Fostering Eno Gastro tourism in Western Balkan region</w:t>
            </w:r>
          </w:p>
        </w:tc>
      </w:tr>
      <w:tr w:rsidR="00FA6DA6" w:rsidRPr="00DF2A21" w14:paraId="2167279C" w14:textId="77777777" w:rsidTr="00913BF7">
        <w:trPr>
          <w:trHeight w:val="312"/>
        </w:trPr>
        <w:tc>
          <w:tcPr>
            <w:tcW w:w="915" w:type="dxa"/>
            <w:noWrap/>
            <w:hideMark/>
          </w:tcPr>
          <w:p w14:paraId="7845D9D3" w14:textId="77777777" w:rsidR="00FA6DA6" w:rsidRPr="00DF2A21" w:rsidRDefault="00FA6DA6" w:rsidP="00913BF7">
            <w:pPr>
              <w:spacing w:line="360" w:lineRule="auto"/>
              <w:jc w:val="center"/>
            </w:pPr>
            <w:r w:rsidRPr="00DF2A21">
              <w:t>Days</w:t>
            </w:r>
          </w:p>
        </w:tc>
        <w:tc>
          <w:tcPr>
            <w:tcW w:w="2101" w:type="dxa"/>
            <w:noWrap/>
            <w:hideMark/>
          </w:tcPr>
          <w:p w14:paraId="2AC27E32" w14:textId="77777777" w:rsidR="00FA6DA6" w:rsidRPr="00DF2A21" w:rsidRDefault="00FA6DA6" w:rsidP="00913BF7">
            <w:pPr>
              <w:spacing w:line="360" w:lineRule="auto"/>
              <w:jc w:val="center"/>
            </w:pPr>
            <w:r w:rsidRPr="00DF2A21">
              <w:t> </w:t>
            </w:r>
          </w:p>
        </w:tc>
        <w:tc>
          <w:tcPr>
            <w:tcW w:w="6334" w:type="dxa"/>
            <w:noWrap/>
            <w:hideMark/>
          </w:tcPr>
          <w:p w14:paraId="02701876" w14:textId="77777777" w:rsidR="00FA6DA6" w:rsidRPr="00DF2A21" w:rsidRDefault="00FA6DA6" w:rsidP="00913BF7">
            <w:pPr>
              <w:spacing w:line="360" w:lineRule="auto"/>
              <w:jc w:val="center"/>
              <w:rPr>
                <w:b/>
                <w:bCs/>
              </w:rPr>
            </w:pPr>
            <w:r w:rsidRPr="00DF2A21">
              <w:rPr>
                <w:b/>
                <w:bCs/>
              </w:rPr>
              <w:t>Curriculum Modules</w:t>
            </w:r>
          </w:p>
        </w:tc>
      </w:tr>
      <w:tr w:rsidR="00FA6DA6" w:rsidRPr="00DF2A21" w14:paraId="6BC01D49" w14:textId="77777777" w:rsidTr="00913BF7">
        <w:trPr>
          <w:trHeight w:val="312"/>
        </w:trPr>
        <w:tc>
          <w:tcPr>
            <w:tcW w:w="915" w:type="dxa"/>
            <w:vMerge w:val="restart"/>
            <w:noWrap/>
            <w:hideMark/>
          </w:tcPr>
          <w:p w14:paraId="0D673CC1" w14:textId="77777777" w:rsidR="00FA6DA6" w:rsidRPr="00DF2A21" w:rsidRDefault="00FA6DA6" w:rsidP="00913BF7">
            <w:pPr>
              <w:spacing w:line="360" w:lineRule="auto"/>
              <w:jc w:val="center"/>
            </w:pPr>
            <w:r w:rsidRPr="00DF2A21">
              <w:t>1</w:t>
            </w:r>
          </w:p>
        </w:tc>
        <w:tc>
          <w:tcPr>
            <w:tcW w:w="2101" w:type="dxa"/>
            <w:vMerge w:val="restart"/>
            <w:noWrap/>
            <w:hideMark/>
          </w:tcPr>
          <w:p w14:paraId="4C92819E" w14:textId="77777777" w:rsidR="00FA6DA6" w:rsidRPr="00DF2A21" w:rsidRDefault="00FA6DA6" w:rsidP="00913BF7">
            <w:pPr>
              <w:spacing w:line="360" w:lineRule="auto"/>
              <w:jc w:val="center"/>
              <w:rPr>
                <w:b/>
                <w:bCs/>
              </w:rPr>
            </w:pPr>
            <w:r w:rsidRPr="00DF2A21">
              <w:rPr>
                <w:b/>
                <w:bCs/>
              </w:rPr>
              <w:t>Fostering Eno gastro tourism</w:t>
            </w:r>
          </w:p>
        </w:tc>
        <w:tc>
          <w:tcPr>
            <w:tcW w:w="6334" w:type="dxa"/>
            <w:noWrap/>
            <w:hideMark/>
          </w:tcPr>
          <w:p w14:paraId="2B836B82" w14:textId="77777777" w:rsidR="00FA6DA6" w:rsidRPr="00DF2A21" w:rsidRDefault="00FA6DA6" w:rsidP="00913BF7">
            <w:pPr>
              <w:spacing w:line="360" w:lineRule="auto"/>
              <w:jc w:val="center"/>
            </w:pPr>
            <w:r w:rsidRPr="00DF2A21">
              <w:t xml:space="preserve">Introduction - the need for development of joint touristic offers  </w:t>
            </w:r>
          </w:p>
        </w:tc>
      </w:tr>
      <w:tr w:rsidR="00FA6DA6" w:rsidRPr="00DF2A21" w14:paraId="0D5EBB30" w14:textId="77777777" w:rsidTr="00913BF7">
        <w:trPr>
          <w:trHeight w:val="312"/>
        </w:trPr>
        <w:tc>
          <w:tcPr>
            <w:tcW w:w="915" w:type="dxa"/>
            <w:vMerge/>
            <w:hideMark/>
          </w:tcPr>
          <w:p w14:paraId="4430692A" w14:textId="77777777" w:rsidR="00FA6DA6" w:rsidRPr="00DF2A21" w:rsidRDefault="00FA6DA6" w:rsidP="00913BF7">
            <w:pPr>
              <w:spacing w:line="360" w:lineRule="auto"/>
              <w:jc w:val="center"/>
            </w:pPr>
          </w:p>
        </w:tc>
        <w:tc>
          <w:tcPr>
            <w:tcW w:w="2101" w:type="dxa"/>
            <w:vMerge/>
            <w:hideMark/>
          </w:tcPr>
          <w:p w14:paraId="103F3C9D" w14:textId="77777777" w:rsidR="00FA6DA6" w:rsidRPr="00DF2A21" w:rsidRDefault="00FA6DA6" w:rsidP="00913BF7">
            <w:pPr>
              <w:spacing w:line="360" w:lineRule="auto"/>
              <w:jc w:val="center"/>
            </w:pPr>
          </w:p>
        </w:tc>
        <w:tc>
          <w:tcPr>
            <w:tcW w:w="6334" w:type="dxa"/>
            <w:hideMark/>
          </w:tcPr>
          <w:p w14:paraId="65050A08" w14:textId="77777777" w:rsidR="00FA6DA6" w:rsidRPr="00DF2A21" w:rsidRDefault="00FA6DA6" w:rsidP="00913BF7">
            <w:pPr>
              <w:spacing w:line="360" w:lineRule="auto"/>
              <w:jc w:val="center"/>
            </w:pPr>
            <w:r w:rsidRPr="00DF2A21">
              <w:t>Market trends: Global demand for authentic, sustainable experiences </w:t>
            </w:r>
          </w:p>
        </w:tc>
      </w:tr>
      <w:tr w:rsidR="00FA6DA6" w:rsidRPr="00DF2A21" w14:paraId="0E9B78E3" w14:textId="77777777" w:rsidTr="00913BF7">
        <w:trPr>
          <w:trHeight w:val="312"/>
        </w:trPr>
        <w:tc>
          <w:tcPr>
            <w:tcW w:w="915" w:type="dxa"/>
            <w:vMerge/>
            <w:hideMark/>
          </w:tcPr>
          <w:p w14:paraId="063FD198" w14:textId="77777777" w:rsidR="00FA6DA6" w:rsidRPr="00DF2A21" w:rsidRDefault="00FA6DA6" w:rsidP="00913BF7">
            <w:pPr>
              <w:spacing w:line="360" w:lineRule="auto"/>
              <w:jc w:val="center"/>
            </w:pPr>
          </w:p>
        </w:tc>
        <w:tc>
          <w:tcPr>
            <w:tcW w:w="2101" w:type="dxa"/>
            <w:vMerge/>
            <w:hideMark/>
          </w:tcPr>
          <w:p w14:paraId="59586DB0" w14:textId="77777777" w:rsidR="00FA6DA6" w:rsidRPr="00DF2A21" w:rsidRDefault="00FA6DA6" w:rsidP="00913BF7">
            <w:pPr>
              <w:spacing w:line="360" w:lineRule="auto"/>
              <w:jc w:val="center"/>
            </w:pPr>
          </w:p>
        </w:tc>
        <w:tc>
          <w:tcPr>
            <w:tcW w:w="6334" w:type="dxa"/>
            <w:noWrap/>
            <w:hideMark/>
          </w:tcPr>
          <w:p w14:paraId="3074DEFE" w14:textId="77777777" w:rsidR="00FA6DA6" w:rsidRPr="00DF2A21" w:rsidRDefault="00FA6DA6" w:rsidP="00913BF7">
            <w:pPr>
              <w:spacing w:line="360" w:lineRule="auto"/>
              <w:jc w:val="center"/>
            </w:pPr>
            <w:r w:rsidRPr="00DF2A21">
              <w:t>Introduction to Eno-Gastro Tourism</w:t>
            </w:r>
          </w:p>
        </w:tc>
      </w:tr>
      <w:tr w:rsidR="00FA6DA6" w:rsidRPr="00DF2A21" w14:paraId="67AEB4DB" w14:textId="77777777" w:rsidTr="00913BF7">
        <w:trPr>
          <w:trHeight w:val="312"/>
        </w:trPr>
        <w:tc>
          <w:tcPr>
            <w:tcW w:w="915" w:type="dxa"/>
            <w:vMerge w:val="restart"/>
            <w:noWrap/>
            <w:hideMark/>
          </w:tcPr>
          <w:p w14:paraId="7D79624B" w14:textId="77777777" w:rsidR="00FA6DA6" w:rsidRPr="00DF2A21" w:rsidRDefault="00FA6DA6" w:rsidP="00913BF7">
            <w:pPr>
              <w:spacing w:line="360" w:lineRule="auto"/>
              <w:jc w:val="center"/>
            </w:pPr>
            <w:r w:rsidRPr="00DF2A21">
              <w:t>2</w:t>
            </w:r>
          </w:p>
        </w:tc>
        <w:tc>
          <w:tcPr>
            <w:tcW w:w="2101" w:type="dxa"/>
            <w:vMerge w:val="restart"/>
            <w:noWrap/>
            <w:hideMark/>
          </w:tcPr>
          <w:p w14:paraId="34BCE28A" w14:textId="77777777" w:rsidR="00FA6DA6" w:rsidRPr="00DF2A21" w:rsidRDefault="00FA6DA6" w:rsidP="00913BF7">
            <w:pPr>
              <w:spacing w:line="360" w:lineRule="auto"/>
              <w:jc w:val="center"/>
              <w:rPr>
                <w:b/>
                <w:bCs/>
              </w:rPr>
            </w:pPr>
            <w:r w:rsidRPr="00DF2A21">
              <w:rPr>
                <w:b/>
                <w:bCs/>
              </w:rPr>
              <w:t>Product development</w:t>
            </w:r>
          </w:p>
        </w:tc>
        <w:tc>
          <w:tcPr>
            <w:tcW w:w="6334" w:type="dxa"/>
            <w:hideMark/>
          </w:tcPr>
          <w:p w14:paraId="4D4B9562" w14:textId="77777777" w:rsidR="00FA6DA6" w:rsidRPr="00DF2A21" w:rsidRDefault="00FA6DA6" w:rsidP="00913BF7">
            <w:pPr>
              <w:spacing w:line="360" w:lineRule="auto"/>
              <w:jc w:val="center"/>
            </w:pPr>
            <w:r w:rsidRPr="00DF2A21">
              <w:t>Regional Gastronomic &amp; Wine Heritage as a base for Product development and Experience design</w:t>
            </w:r>
          </w:p>
        </w:tc>
      </w:tr>
      <w:tr w:rsidR="00FA6DA6" w:rsidRPr="00DF2A21" w14:paraId="4475DC51" w14:textId="77777777" w:rsidTr="00913BF7">
        <w:trPr>
          <w:trHeight w:val="312"/>
        </w:trPr>
        <w:tc>
          <w:tcPr>
            <w:tcW w:w="915" w:type="dxa"/>
            <w:vMerge/>
            <w:hideMark/>
          </w:tcPr>
          <w:p w14:paraId="345D10BF" w14:textId="77777777" w:rsidR="00FA6DA6" w:rsidRPr="00DF2A21" w:rsidRDefault="00FA6DA6" w:rsidP="00913BF7">
            <w:pPr>
              <w:spacing w:line="360" w:lineRule="auto"/>
              <w:jc w:val="center"/>
            </w:pPr>
          </w:p>
        </w:tc>
        <w:tc>
          <w:tcPr>
            <w:tcW w:w="2101" w:type="dxa"/>
            <w:vMerge/>
            <w:hideMark/>
          </w:tcPr>
          <w:p w14:paraId="71584B65" w14:textId="77777777" w:rsidR="00FA6DA6" w:rsidRPr="00DF2A21" w:rsidRDefault="00FA6DA6" w:rsidP="00913BF7">
            <w:pPr>
              <w:spacing w:line="360" w:lineRule="auto"/>
              <w:jc w:val="center"/>
            </w:pPr>
          </w:p>
        </w:tc>
        <w:tc>
          <w:tcPr>
            <w:tcW w:w="6334" w:type="dxa"/>
            <w:noWrap/>
            <w:hideMark/>
          </w:tcPr>
          <w:p w14:paraId="635163FD" w14:textId="77777777" w:rsidR="00FA6DA6" w:rsidRPr="00DF2A21" w:rsidRDefault="00FA6DA6" w:rsidP="00913BF7">
            <w:pPr>
              <w:spacing w:line="360" w:lineRule="auto"/>
              <w:jc w:val="center"/>
            </w:pPr>
            <w:r w:rsidRPr="00DF2A21">
              <w:t>Individual offers for wineries, HORECA, Tour operators, </w:t>
            </w:r>
          </w:p>
        </w:tc>
      </w:tr>
      <w:tr w:rsidR="00FA6DA6" w:rsidRPr="00DF2A21" w14:paraId="3410CAA1" w14:textId="77777777" w:rsidTr="00913BF7">
        <w:trPr>
          <w:trHeight w:val="312"/>
        </w:trPr>
        <w:tc>
          <w:tcPr>
            <w:tcW w:w="915" w:type="dxa"/>
            <w:vMerge/>
            <w:hideMark/>
          </w:tcPr>
          <w:p w14:paraId="7891EF7B" w14:textId="77777777" w:rsidR="00FA6DA6" w:rsidRPr="00DF2A21" w:rsidRDefault="00FA6DA6" w:rsidP="00913BF7">
            <w:pPr>
              <w:spacing w:line="360" w:lineRule="auto"/>
              <w:jc w:val="center"/>
            </w:pPr>
          </w:p>
        </w:tc>
        <w:tc>
          <w:tcPr>
            <w:tcW w:w="2101" w:type="dxa"/>
            <w:vMerge/>
            <w:hideMark/>
          </w:tcPr>
          <w:p w14:paraId="119D3CA5" w14:textId="77777777" w:rsidR="00FA6DA6" w:rsidRPr="00DF2A21" w:rsidRDefault="00FA6DA6" w:rsidP="00913BF7">
            <w:pPr>
              <w:spacing w:line="360" w:lineRule="auto"/>
              <w:jc w:val="center"/>
            </w:pPr>
          </w:p>
        </w:tc>
        <w:tc>
          <w:tcPr>
            <w:tcW w:w="6334" w:type="dxa"/>
            <w:noWrap/>
            <w:hideMark/>
          </w:tcPr>
          <w:p w14:paraId="582C3C43" w14:textId="77777777" w:rsidR="00FA6DA6" w:rsidRPr="00DF2A21" w:rsidRDefault="00FA6DA6" w:rsidP="00913BF7">
            <w:pPr>
              <w:spacing w:line="360" w:lineRule="auto"/>
              <w:jc w:val="center"/>
            </w:pPr>
            <w:r w:rsidRPr="00DF2A21">
              <w:t>Joint offers collaborative packages, cross sector partnerships and interaction with local producers - DMO</w:t>
            </w:r>
          </w:p>
        </w:tc>
      </w:tr>
      <w:tr w:rsidR="00FA6DA6" w:rsidRPr="00DF2A21" w14:paraId="695FB682" w14:textId="77777777" w:rsidTr="00913BF7">
        <w:trPr>
          <w:trHeight w:val="312"/>
        </w:trPr>
        <w:tc>
          <w:tcPr>
            <w:tcW w:w="915" w:type="dxa"/>
            <w:vMerge w:val="restart"/>
            <w:noWrap/>
            <w:hideMark/>
          </w:tcPr>
          <w:p w14:paraId="033A58BC" w14:textId="77777777" w:rsidR="00FA6DA6" w:rsidRPr="00DF2A21" w:rsidRDefault="00FA6DA6" w:rsidP="00913BF7">
            <w:pPr>
              <w:spacing w:line="360" w:lineRule="auto"/>
              <w:jc w:val="center"/>
            </w:pPr>
            <w:r w:rsidRPr="00DF2A21">
              <w:t>3</w:t>
            </w:r>
          </w:p>
        </w:tc>
        <w:tc>
          <w:tcPr>
            <w:tcW w:w="2101" w:type="dxa"/>
            <w:vMerge/>
            <w:hideMark/>
          </w:tcPr>
          <w:p w14:paraId="706ADA64" w14:textId="77777777" w:rsidR="00FA6DA6" w:rsidRPr="00DF2A21" w:rsidRDefault="00FA6DA6" w:rsidP="00913BF7">
            <w:pPr>
              <w:spacing w:line="360" w:lineRule="auto"/>
              <w:jc w:val="center"/>
            </w:pPr>
          </w:p>
        </w:tc>
        <w:tc>
          <w:tcPr>
            <w:tcW w:w="6334" w:type="dxa"/>
            <w:noWrap/>
            <w:hideMark/>
          </w:tcPr>
          <w:p w14:paraId="4E493414" w14:textId="77777777" w:rsidR="00FA6DA6" w:rsidRPr="00DF2A21" w:rsidRDefault="00FA6DA6" w:rsidP="00913BF7">
            <w:pPr>
              <w:spacing w:line="360" w:lineRule="auto"/>
              <w:jc w:val="center"/>
            </w:pPr>
            <w:r w:rsidRPr="00DF2A21">
              <w:t>Sustainability and innovation - sustainable integration- organic practices, zero waste</w:t>
            </w:r>
          </w:p>
        </w:tc>
      </w:tr>
      <w:tr w:rsidR="00FA6DA6" w:rsidRPr="00DF2A21" w14:paraId="1E298646" w14:textId="77777777" w:rsidTr="00913BF7">
        <w:trPr>
          <w:trHeight w:val="312"/>
        </w:trPr>
        <w:tc>
          <w:tcPr>
            <w:tcW w:w="915" w:type="dxa"/>
            <w:vMerge/>
            <w:hideMark/>
          </w:tcPr>
          <w:p w14:paraId="17E991DD" w14:textId="77777777" w:rsidR="00FA6DA6" w:rsidRPr="00DF2A21" w:rsidRDefault="00FA6DA6" w:rsidP="00913BF7">
            <w:pPr>
              <w:spacing w:line="360" w:lineRule="auto"/>
              <w:jc w:val="center"/>
            </w:pPr>
          </w:p>
        </w:tc>
        <w:tc>
          <w:tcPr>
            <w:tcW w:w="2101" w:type="dxa"/>
            <w:vMerge/>
            <w:hideMark/>
          </w:tcPr>
          <w:p w14:paraId="768D8FB1" w14:textId="77777777" w:rsidR="00FA6DA6" w:rsidRPr="00DF2A21" w:rsidRDefault="00FA6DA6" w:rsidP="00913BF7">
            <w:pPr>
              <w:spacing w:line="360" w:lineRule="auto"/>
              <w:jc w:val="center"/>
            </w:pPr>
          </w:p>
        </w:tc>
        <w:tc>
          <w:tcPr>
            <w:tcW w:w="6334" w:type="dxa"/>
            <w:noWrap/>
            <w:hideMark/>
          </w:tcPr>
          <w:p w14:paraId="2FCE7349" w14:textId="77777777" w:rsidR="00FA6DA6" w:rsidRPr="00DF2A21" w:rsidRDefault="00FA6DA6" w:rsidP="00913BF7">
            <w:pPr>
              <w:spacing w:line="360" w:lineRule="auto"/>
              <w:jc w:val="center"/>
            </w:pPr>
            <w:r w:rsidRPr="00DF2A21">
              <w:t>Regional Gastronomic heritage</w:t>
            </w:r>
          </w:p>
        </w:tc>
      </w:tr>
      <w:tr w:rsidR="00FA6DA6" w:rsidRPr="00DF2A21" w14:paraId="1E437C33" w14:textId="77777777" w:rsidTr="00913BF7">
        <w:trPr>
          <w:trHeight w:val="312"/>
        </w:trPr>
        <w:tc>
          <w:tcPr>
            <w:tcW w:w="915" w:type="dxa"/>
            <w:vMerge/>
            <w:hideMark/>
          </w:tcPr>
          <w:p w14:paraId="3A10DB3C" w14:textId="77777777" w:rsidR="00FA6DA6" w:rsidRPr="00DF2A21" w:rsidRDefault="00FA6DA6" w:rsidP="00913BF7">
            <w:pPr>
              <w:spacing w:line="360" w:lineRule="auto"/>
              <w:jc w:val="center"/>
            </w:pPr>
          </w:p>
        </w:tc>
        <w:tc>
          <w:tcPr>
            <w:tcW w:w="2101" w:type="dxa"/>
            <w:vMerge/>
            <w:hideMark/>
          </w:tcPr>
          <w:p w14:paraId="33B7624B" w14:textId="77777777" w:rsidR="00FA6DA6" w:rsidRPr="00DF2A21" w:rsidRDefault="00FA6DA6" w:rsidP="00913BF7">
            <w:pPr>
              <w:spacing w:line="360" w:lineRule="auto"/>
              <w:jc w:val="center"/>
            </w:pPr>
          </w:p>
        </w:tc>
        <w:tc>
          <w:tcPr>
            <w:tcW w:w="6334" w:type="dxa"/>
            <w:noWrap/>
            <w:hideMark/>
          </w:tcPr>
          <w:p w14:paraId="1D429464" w14:textId="77777777" w:rsidR="00FA6DA6" w:rsidRPr="00DF2A21" w:rsidRDefault="00FA6DA6" w:rsidP="00913BF7">
            <w:pPr>
              <w:spacing w:line="360" w:lineRule="auto"/>
              <w:jc w:val="center"/>
            </w:pPr>
            <w:r w:rsidRPr="00DF2A21">
              <w:t>Regional Wine heritage</w:t>
            </w:r>
          </w:p>
        </w:tc>
      </w:tr>
      <w:tr w:rsidR="00FA6DA6" w:rsidRPr="00DF2A21" w14:paraId="101BF535" w14:textId="77777777" w:rsidTr="00913BF7">
        <w:trPr>
          <w:trHeight w:val="624"/>
        </w:trPr>
        <w:tc>
          <w:tcPr>
            <w:tcW w:w="915" w:type="dxa"/>
            <w:noWrap/>
            <w:hideMark/>
          </w:tcPr>
          <w:p w14:paraId="1E006907" w14:textId="77777777" w:rsidR="00FA6DA6" w:rsidRPr="00DF2A21" w:rsidRDefault="00FA6DA6" w:rsidP="00913BF7">
            <w:pPr>
              <w:spacing w:line="360" w:lineRule="auto"/>
              <w:jc w:val="center"/>
            </w:pPr>
            <w:r w:rsidRPr="00DF2A21">
              <w:t>4</w:t>
            </w:r>
          </w:p>
        </w:tc>
        <w:tc>
          <w:tcPr>
            <w:tcW w:w="2101" w:type="dxa"/>
            <w:hideMark/>
          </w:tcPr>
          <w:p w14:paraId="10C9E360" w14:textId="77777777" w:rsidR="00FA6DA6" w:rsidRPr="00DF2A21" w:rsidRDefault="00FA6DA6" w:rsidP="00913BF7">
            <w:pPr>
              <w:spacing w:line="360" w:lineRule="auto"/>
              <w:jc w:val="center"/>
              <w:rPr>
                <w:b/>
                <w:bCs/>
              </w:rPr>
            </w:pPr>
            <w:r w:rsidRPr="00DF2A21">
              <w:rPr>
                <w:b/>
                <w:bCs/>
              </w:rPr>
              <w:t>Stakeholder Collaboration &amp; Networking</w:t>
            </w:r>
          </w:p>
        </w:tc>
        <w:tc>
          <w:tcPr>
            <w:tcW w:w="6334" w:type="dxa"/>
            <w:noWrap/>
            <w:hideMark/>
          </w:tcPr>
          <w:p w14:paraId="2C248556" w14:textId="77777777" w:rsidR="00FA6DA6" w:rsidRPr="00DF2A21" w:rsidRDefault="00FA6DA6" w:rsidP="00913BF7">
            <w:pPr>
              <w:spacing w:line="360" w:lineRule="auto"/>
              <w:jc w:val="center"/>
            </w:pPr>
            <w:r w:rsidRPr="00DF2A21">
              <w:t>Partnerships, Negotiation frameworks, commission structures, exclusivity clauses etc.</w:t>
            </w:r>
          </w:p>
        </w:tc>
      </w:tr>
      <w:tr w:rsidR="00FA6DA6" w:rsidRPr="00DF2A21" w14:paraId="3D6EF256" w14:textId="77777777" w:rsidTr="00913BF7">
        <w:trPr>
          <w:trHeight w:val="339"/>
        </w:trPr>
        <w:tc>
          <w:tcPr>
            <w:tcW w:w="915" w:type="dxa"/>
            <w:vMerge w:val="restart"/>
            <w:noWrap/>
            <w:hideMark/>
          </w:tcPr>
          <w:p w14:paraId="1B9AB83D" w14:textId="77777777" w:rsidR="00FA6DA6" w:rsidRPr="00DF2A21" w:rsidRDefault="00FA6DA6" w:rsidP="00913BF7">
            <w:pPr>
              <w:spacing w:line="360" w:lineRule="auto"/>
              <w:jc w:val="center"/>
            </w:pPr>
            <w:r w:rsidRPr="00DF2A21">
              <w:t>5</w:t>
            </w:r>
          </w:p>
        </w:tc>
        <w:tc>
          <w:tcPr>
            <w:tcW w:w="2101" w:type="dxa"/>
            <w:vMerge w:val="restart"/>
            <w:hideMark/>
          </w:tcPr>
          <w:p w14:paraId="199AC8AA" w14:textId="77777777" w:rsidR="00FA6DA6" w:rsidRPr="00DF2A21" w:rsidRDefault="00FA6DA6" w:rsidP="00913BF7">
            <w:pPr>
              <w:spacing w:line="360" w:lineRule="auto"/>
              <w:jc w:val="center"/>
              <w:rPr>
                <w:b/>
                <w:bCs/>
              </w:rPr>
            </w:pPr>
            <w:r w:rsidRPr="00DF2A21">
              <w:rPr>
                <w:b/>
                <w:bCs/>
              </w:rPr>
              <w:t>Marketing &amp; Digital Promotion</w:t>
            </w:r>
          </w:p>
        </w:tc>
        <w:tc>
          <w:tcPr>
            <w:tcW w:w="6334" w:type="dxa"/>
            <w:noWrap/>
            <w:hideMark/>
          </w:tcPr>
          <w:p w14:paraId="6210E6B1" w14:textId="77777777" w:rsidR="00FA6DA6" w:rsidRPr="00DF2A21" w:rsidRDefault="00FA6DA6" w:rsidP="00913BF7">
            <w:pPr>
              <w:spacing w:line="360" w:lineRule="auto"/>
              <w:jc w:val="center"/>
            </w:pPr>
            <w:r w:rsidRPr="00DF2A21">
              <w:t>Storytelling techniques, heritage, traditions, terroir.</w:t>
            </w:r>
          </w:p>
        </w:tc>
      </w:tr>
      <w:tr w:rsidR="00FA6DA6" w:rsidRPr="00DF2A21" w14:paraId="136452C1" w14:textId="77777777" w:rsidTr="00913BF7">
        <w:trPr>
          <w:trHeight w:val="312"/>
        </w:trPr>
        <w:tc>
          <w:tcPr>
            <w:tcW w:w="915" w:type="dxa"/>
            <w:vMerge/>
            <w:hideMark/>
          </w:tcPr>
          <w:p w14:paraId="6453A581" w14:textId="77777777" w:rsidR="00FA6DA6" w:rsidRPr="00DF2A21" w:rsidRDefault="00FA6DA6" w:rsidP="00913BF7">
            <w:pPr>
              <w:spacing w:line="360" w:lineRule="auto"/>
              <w:jc w:val="center"/>
            </w:pPr>
          </w:p>
        </w:tc>
        <w:tc>
          <w:tcPr>
            <w:tcW w:w="2101" w:type="dxa"/>
            <w:vMerge/>
            <w:hideMark/>
          </w:tcPr>
          <w:p w14:paraId="78014503" w14:textId="77777777" w:rsidR="00FA6DA6" w:rsidRPr="00DF2A21" w:rsidRDefault="00FA6DA6" w:rsidP="00913BF7">
            <w:pPr>
              <w:spacing w:line="360" w:lineRule="auto"/>
              <w:jc w:val="center"/>
            </w:pPr>
          </w:p>
        </w:tc>
        <w:tc>
          <w:tcPr>
            <w:tcW w:w="6334" w:type="dxa"/>
            <w:noWrap/>
            <w:hideMark/>
          </w:tcPr>
          <w:p w14:paraId="63C18DA8" w14:textId="77777777" w:rsidR="00FA6DA6" w:rsidRPr="00DF2A21" w:rsidRDefault="00FA6DA6" w:rsidP="00913BF7">
            <w:pPr>
              <w:spacing w:line="360" w:lineRule="auto"/>
              <w:jc w:val="center"/>
            </w:pPr>
            <w:r w:rsidRPr="00DF2A21">
              <w:t>Joint promotion- Co-branded events, festivals, and influencer collaborations </w:t>
            </w:r>
          </w:p>
        </w:tc>
      </w:tr>
      <w:tr w:rsidR="00FA6DA6" w:rsidRPr="00DF2A21" w14:paraId="24932DBF" w14:textId="77777777" w:rsidTr="00913BF7">
        <w:trPr>
          <w:trHeight w:val="312"/>
        </w:trPr>
        <w:tc>
          <w:tcPr>
            <w:tcW w:w="915" w:type="dxa"/>
            <w:vMerge w:val="restart"/>
            <w:noWrap/>
            <w:hideMark/>
          </w:tcPr>
          <w:p w14:paraId="0AC77F19" w14:textId="77777777" w:rsidR="00FA6DA6" w:rsidRPr="00DF2A21" w:rsidRDefault="00FA6DA6" w:rsidP="00913BF7">
            <w:pPr>
              <w:spacing w:line="360" w:lineRule="auto"/>
              <w:jc w:val="center"/>
            </w:pPr>
            <w:r w:rsidRPr="00DF2A21">
              <w:t>6</w:t>
            </w:r>
          </w:p>
        </w:tc>
        <w:tc>
          <w:tcPr>
            <w:tcW w:w="2101" w:type="dxa"/>
            <w:vMerge/>
            <w:hideMark/>
          </w:tcPr>
          <w:p w14:paraId="2263926A" w14:textId="77777777" w:rsidR="00FA6DA6" w:rsidRPr="00DF2A21" w:rsidRDefault="00FA6DA6" w:rsidP="00913BF7">
            <w:pPr>
              <w:spacing w:line="360" w:lineRule="auto"/>
              <w:jc w:val="center"/>
            </w:pPr>
          </w:p>
        </w:tc>
        <w:tc>
          <w:tcPr>
            <w:tcW w:w="6334" w:type="dxa"/>
            <w:noWrap/>
            <w:hideMark/>
          </w:tcPr>
          <w:p w14:paraId="60F4A60D" w14:textId="77777777" w:rsidR="00FA6DA6" w:rsidRPr="00DF2A21" w:rsidRDefault="00FA6DA6" w:rsidP="00913BF7">
            <w:pPr>
              <w:spacing w:line="360" w:lineRule="auto"/>
              <w:jc w:val="center"/>
            </w:pPr>
            <w:r w:rsidRPr="00DF2A21">
              <w:t>Digital tools-campaigns, virtual tastings, booking platforms</w:t>
            </w:r>
          </w:p>
        </w:tc>
      </w:tr>
      <w:tr w:rsidR="00FA6DA6" w:rsidRPr="00DF2A21" w14:paraId="66F44CB9" w14:textId="77777777" w:rsidTr="00913BF7">
        <w:trPr>
          <w:trHeight w:val="312"/>
        </w:trPr>
        <w:tc>
          <w:tcPr>
            <w:tcW w:w="915" w:type="dxa"/>
            <w:vMerge/>
            <w:hideMark/>
          </w:tcPr>
          <w:p w14:paraId="3D4EB6E1" w14:textId="77777777" w:rsidR="00FA6DA6" w:rsidRPr="00DF2A21" w:rsidRDefault="00FA6DA6" w:rsidP="00913BF7">
            <w:pPr>
              <w:spacing w:line="360" w:lineRule="auto"/>
              <w:jc w:val="center"/>
            </w:pPr>
          </w:p>
        </w:tc>
        <w:tc>
          <w:tcPr>
            <w:tcW w:w="2101" w:type="dxa"/>
            <w:vMerge/>
            <w:hideMark/>
          </w:tcPr>
          <w:p w14:paraId="0FCA9BF3" w14:textId="77777777" w:rsidR="00FA6DA6" w:rsidRPr="00DF2A21" w:rsidRDefault="00FA6DA6" w:rsidP="00913BF7">
            <w:pPr>
              <w:spacing w:line="360" w:lineRule="auto"/>
              <w:jc w:val="center"/>
            </w:pPr>
          </w:p>
        </w:tc>
        <w:tc>
          <w:tcPr>
            <w:tcW w:w="6334" w:type="dxa"/>
            <w:noWrap/>
            <w:hideMark/>
          </w:tcPr>
          <w:p w14:paraId="6ACD7452" w14:textId="77777777" w:rsidR="00FA6DA6" w:rsidRPr="00DF2A21" w:rsidRDefault="00FA6DA6" w:rsidP="00913BF7">
            <w:pPr>
              <w:spacing w:line="360" w:lineRule="auto"/>
              <w:jc w:val="center"/>
            </w:pPr>
            <w:r w:rsidRPr="00DF2A21">
              <w:t>Customer experience: Feedback systems and complaint resolution</w:t>
            </w:r>
          </w:p>
        </w:tc>
      </w:tr>
      <w:tr w:rsidR="00FA6DA6" w:rsidRPr="00DF2A21" w14:paraId="193A1570" w14:textId="77777777" w:rsidTr="00913BF7">
        <w:trPr>
          <w:trHeight w:val="681"/>
        </w:trPr>
        <w:tc>
          <w:tcPr>
            <w:tcW w:w="915" w:type="dxa"/>
            <w:vMerge w:val="restart"/>
            <w:noWrap/>
            <w:hideMark/>
          </w:tcPr>
          <w:p w14:paraId="45303471" w14:textId="77777777" w:rsidR="00FA6DA6" w:rsidRPr="00DF2A21" w:rsidRDefault="00FA6DA6" w:rsidP="00913BF7">
            <w:pPr>
              <w:spacing w:line="360" w:lineRule="auto"/>
              <w:jc w:val="center"/>
            </w:pPr>
            <w:r w:rsidRPr="00DF2A21">
              <w:t>7</w:t>
            </w:r>
          </w:p>
        </w:tc>
        <w:tc>
          <w:tcPr>
            <w:tcW w:w="2101" w:type="dxa"/>
            <w:vMerge w:val="restart"/>
            <w:hideMark/>
          </w:tcPr>
          <w:p w14:paraId="6558A7B8" w14:textId="77777777" w:rsidR="00FA6DA6" w:rsidRPr="00DF2A21" w:rsidRDefault="00FA6DA6" w:rsidP="00913BF7">
            <w:pPr>
              <w:spacing w:line="360" w:lineRule="auto"/>
              <w:jc w:val="center"/>
              <w:rPr>
                <w:b/>
                <w:bCs/>
              </w:rPr>
            </w:pPr>
            <w:r w:rsidRPr="00DF2A21">
              <w:rPr>
                <w:b/>
                <w:bCs/>
              </w:rPr>
              <w:t>Quality Standards &amp; Operational Excellence</w:t>
            </w:r>
          </w:p>
        </w:tc>
        <w:tc>
          <w:tcPr>
            <w:tcW w:w="6334" w:type="dxa"/>
            <w:noWrap/>
            <w:hideMark/>
          </w:tcPr>
          <w:p w14:paraId="1527216D" w14:textId="77777777" w:rsidR="00FA6DA6" w:rsidRPr="00DF2A21" w:rsidRDefault="00FA6DA6" w:rsidP="00913BF7">
            <w:pPr>
              <w:spacing w:line="360" w:lineRule="auto"/>
              <w:jc w:val="center"/>
            </w:pPr>
            <w:r w:rsidRPr="00DF2A21">
              <w:t>Service protocols: Wine serving temperatures, food pairing principles, and cultural sensitivity </w:t>
            </w:r>
          </w:p>
        </w:tc>
      </w:tr>
      <w:tr w:rsidR="00FA6DA6" w:rsidRPr="00DF2A21" w14:paraId="73D15FDA" w14:textId="77777777" w:rsidTr="00913BF7">
        <w:trPr>
          <w:trHeight w:val="939"/>
        </w:trPr>
        <w:tc>
          <w:tcPr>
            <w:tcW w:w="915" w:type="dxa"/>
            <w:vMerge/>
            <w:hideMark/>
          </w:tcPr>
          <w:p w14:paraId="64551E0F" w14:textId="77777777" w:rsidR="00FA6DA6" w:rsidRPr="00DF2A21" w:rsidRDefault="00FA6DA6" w:rsidP="00913BF7">
            <w:pPr>
              <w:spacing w:line="360" w:lineRule="auto"/>
              <w:jc w:val="center"/>
            </w:pPr>
          </w:p>
        </w:tc>
        <w:tc>
          <w:tcPr>
            <w:tcW w:w="2101" w:type="dxa"/>
            <w:vMerge/>
            <w:hideMark/>
          </w:tcPr>
          <w:p w14:paraId="306F2461" w14:textId="77777777" w:rsidR="00FA6DA6" w:rsidRPr="00DF2A21" w:rsidRDefault="00FA6DA6" w:rsidP="00913BF7">
            <w:pPr>
              <w:spacing w:line="360" w:lineRule="auto"/>
              <w:jc w:val="center"/>
            </w:pPr>
          </w:p>
        </w:tc>
        <w:tc>
          <w:tcPr>
            <w:tcW w:w="6334" w:type="dxa"/>
            <w:noWrap/>
            <w:hideMark/>
          </w:tcPr>
          <w:p w14:paraId="32D36B8A" w14:textId="77777777" w:rsidR="00FA6DA6" w:rsidRPr="00DF2A21" w:rsidRDefault="00FA6DA6" w:rsidP="00913BF7">
            <w:pPr>
              <w:spacing w:line="360" w:lineRule="auto"/>
              <w:jc w:val="center"/>
            </w:pPr>
            <w:r w:rsidRPr="00DF2A21">
              <w:t>Certifications: Hygiene (HACCP), sustainability (ISO 14001), and wine tourism standards</w:t>
            </w:r>
          </w:p>
        </w:tc>
      </w:tr>
      <w:tr w:rsidR="00FA6DA6" w:rsidRPr="00DF2A21" w14:paraId="1AEE0CD2" w14:textId="77777777" w:rsidTr="00913BF7">
        <w:trPr>
          <w:trHeight w:val="339"/>
        </w:trPr>
        <w:tc>
          <w:tcPr>
            <w:tcW w:w="915" w:type="dxa"/>
            <w:vMerge w:val="restart"/>
            <w:noWrap/>
            <w:hideMark/>
          </w:tcPr>
          <w:p w14:paraId="42571C6A" w14:textId="77777777" w:rsidR="00FA6DA6" w:rsidRPr="00DF2A21" w:rsidRDefault="00FA6DA6" w:rsidP="00913BF7">
            <w:pPr>
              <w:spacing w:line="360" w:lineRule="auto"/>
              <w:jc w:val="center"/>
            </w:pPr>
            <w:r w:rsidRPr="00DF2A21">
              <w:t>8</w:t>
            </w:r>
          </w:p>
        </w:tc>
        <w:tc>
          <w:tcPr>
            <w:tcW w:w="2101" w:type="dxa"/>
            <w:vMerge w:val="restart"/>
            <w:hideMark/>
          </w:tcPr>
          <w:p w14:paraId="22E9EFD7" w14:textId="77777777" w:rsidR="00FA6DA6" w:rsidRPr="00DF2A21" w:rsidRDefault="00FA6DA6" w:rsidP="00913BF7">
            <w:pPr>
              <w:spacing w:line="360" w:lineRule="auto"/>
              <w:jc w:val="center"/>
              <w:rPr>
                <w:b/>
                <w:bCs/>
              </w:rPr>
            </w:pPr>
            <w:r w:rsidRPr="00DF2A21">
              <w:rPr>
                <w:b/>
                <w:bCs/>
              </w:rPr>
              <w:t>Funding, Policy &amp; Scalability</w:t>
            </w:r>
          </w:p>
        </w:tc>
        <w:tc>
          <w:tcPr>
            <w:tcW w:w="6334" w:type="dxa"/>
            <w:noWrap/>
            <w:hideMark/>
          </w:tcPr>
          <w:p w14:paraId="03A2E313" w14:textId="77777777" w:rsidR="00FA6DA6" w:rsidRPr="00DF2A21" w:rsidRDefault="00FA6DA6" w:rsidP="00913BF7">
            <w:pPr>
              <w:spacing w:line="360" w:lineRule="auto"/>
              <w:jc w:val="center"/>
            </w:pPr>
            <w:r w:rsidRPr="00DF2A21">
              <w:t xml:space="preserve">Funding sources (ex. </w:t>
            </w:r>
            <w:r>
              <w:t>IPARD</w:t>
            </w:r>
            <w:r w:rsidRPr="00DF2A21">
              <w:t>, crowdfunding, private investors)</w:t>
            </w:r>
          </w:p>
        </w:tc>
      </w:tr>
      <w:tr w:rsidR="00FA6DA6" w:rsidRPr="00DF2A21" w14:paraId="57CB1862" w14:textId="77777777" w:rsidTr="00913BF7">
        <w:trPr>
          <w:trHeight w:val="312"/>
        </w:trPr>
        <w:tc>
          <w:tcPr>
            <w:tcW w:w="915" w:type="dxa"/>
            <w:vMerge/>
            <w:hideMark/>
          </w:tcPr>
          <w:p w14:paraId="396EA19E" w14:textId="77777777" w:rsidR="00FA6DA6" w:rsidRPr="00DF2A21" w:rsidRDefault="00FA6DA6" w:rsidP="00913BF7">
            <w:pPr>
              <w:spacing w:line="360" w:lineRule="auto"/>
              <w:jc w:val="center"/>
            </w:pPr>
          </w:p>
        </w:tc>
        <w:tc>
          <w:tcPr>
            <w:tcW w:w="2101" w:type="dxa"/>
            <w:vMerge/>
            <w:hideMark/>
          </w:tcPr>
          <w:p w14:paraId="643AEF41" w14:textId="77777777" w:rsidR="00FA6DA6" w:rsidRPr="00DF2A21" w:rsidRDefault="00FA6DA6" w:rsidP="00913BF7">
            <w:pPr>
              <w:spacing w:line="360" w:lineRule="auto"/>
              <w:jc w:val="center"/>
            </w:pPr>
          </w:p>
        </w:tc>
        <w:tc>
          <w:tcPr>
            <w:tcW w:w="6334" w:type="dxa"/>
            <w:noWrap/>
            <w:hideMark/>
          </w:tcPr>
          <w:p w14:paraId="43F98E0B" w14:textId="77777777" w:rsidR="00FA6DA6" w:rsidRPr="00DF2A21" w:rsidRDefault="00FA6DA6" w:rsidP="00913BF7">
            <w:pPr>
              <w:spacing w:line="360" w:lineRule="auto"/>
              <w:jc w:val="center"/>
            </w:pPr>
            <w:r w:rsidRPr="00DF2A21">
              <w:t>Scaling strategies: Modular replication, regional knowledge sharing platform, regional communication platform</w:t>
            </w:r>
          </w:p>
        </w:tc>
      </w:tr>
      <w:tr w:rsidR="00FA6DA6" w:rsidRPr="00DF2A21" w14:paraId="1A06D6F5" w14:textId="77777777" w:rsidTr="00913BF7">
        <w:trPr>
          <w:trHeight w:val="312"/>
        </w:trPr>
        <w:tc>
          <w:tcPr>
            <w:tcW w:w="915" w:type="dxa"/>
            <w:noWrap/>
            <w:hideMark/>
          </w:tcPr>
          <w:p w14:paraId="25734005" w14:textId="77777777" w:rsidR="00FA6DA6" w:rsidRPr="00DF2A21" w:rsidRDefault="00FA6DA6" w:rsidP="00913BF7">
            <w:pPr>
              <w:spacing w:line="360" w:lineRule="auto"/>
              <w:jc w:val="center"/>
            </w:pPr>
            <w:r w:rsidRPr="00DF2A21">
              <w:t>9</w:t>
            </w:r>
          </w:p>
        </w:tc>
        <w:tc>
          <w:tcPr>
            <w:tcW w:w="2101" w:type="dxa"/>
            <w:noWrap/>
            <w:hideMark/>
          </w:tcPr>
          <w:p w14:paraId="516BC02E" w14:textId="77777777" w:rsidR="00FA6DA6" w:rsidRPr="00DF2A21" w:rsidRDefault="00FA6DA6" w:rsidP="00913BF7">
            <w:pPr>
              <w:spacing w:line="360" w:lineRule="auto"/>
              <w:jc w:val="center"/>
              <w:rPr>
                <w:b/>
                <w:bCs/>
              </w:rPr>
            </w:pPr>
            <w:r w:rsidRPr="00DF2A21">
              <w:rPr>
                <w:b/>
                <w:bCs/>
              </w:rPr>
              <w:t>Wrap up and next steps</w:t>
            </w:r>
          </w:p>
        </w:tc>
        <w:tc>
          <w:tcPr>
            <w:tcW w:w="6334" w:type="dxa"/>
            <w:noWrap/>
            <w:hideMark/>
          </w:tcPr>
          <w:p w14:paraId="2DB87FAD" w14:textId="77777777" w:rsidR="00FA6DA6" w:rsidRPr="00DF2A21" w:rsidRDefault="00FA6DA6" w:rsidP="00913BF7">
            <w:pPr>
              <w:spacing w:line="360" w:lineRule="auto"/>
              <w:jc w:val="center"/>
            </w:pPr>
            <w:r w:rsidRPr="00DF2A21">
              <w:t>workshop - joint work and development of products and further actions - preparing joint action plan</w:t>
            </w:r>
          </w:p>
        </w:tc>
      </w:tr>
      <w:tr w:rsidR="00FA6DA6" w:rsidRPr="00DF2A21" w14:paraId="3CEC9549" w14:textId="77777777" w:rsidTr="00913BF7">
        <w:trPr>
          <w:trHeight w:val="936"/>
        </w:trPr>
        <w:tc>
          <w:tcPr>
            <w:tcW w:w="915" w:type="dxa"/>
            <w:noWrap/>
            <w:hideMark/>
          </w:tcPr>
          <w:p w14:paraId="137136F2" w14:textId="77777777" w:rsidR="00FA6DA6" w:rsidRPr="00DF2A21" w:rsidRDefault="00FA6DA6" w:rsidP="00913BF7">
            <w:pPr>
              <w:spacing w:line="360" w:lineRule="auto"/>
              <w:jc w:val="center"/>
            </w:pPr>
            <w:r w:rsidRPr="00DF2A21">
              <w:t>10</w:t>
            </w:r>
          </w:p>
        </w:tc>
        <w:tc>
          <w:tcPr>
            <w:tcW w:w="2101" w:type="dxa"/>
            <w:hideMark/>
          </w:tcPr>
          <w:p w14:paraId="79558F64" w14:textId="77777777" w:rsidR="00FA6DA6" w:rsidRPr="00DF2A21" w:rsidRDefault="00FA6DA6" w:rsidP="00913BF7">
            <w:pPr>
              <w:spacing w:line="360" w:lineRule="auto"/>
              <w:jc w:val="center"/>
              <w:rPr>
                <w:b/>
                <w:bCs/>
              </w:rPr>
            </w:pPr>
            <w:r w:rsidRPr="00DF2A21">
              <w:rPr>
                <w:b/>
                <w:bCs/>
              </w:rPr>
              <w:t>In-person Networking Event in Skopje, North Macedonia - October 4th, 2025</w:t>
            </w:r>
          </w:p>
        </w:tc>
        <w:tc>
          <w:tcPr>
            <w:tcW w:w="6334" w:type="dxa"/>
            <w:hideMark/>
          </w:tcPr>
          <w:p w14:paraId="626AF958" w14:textId="77777777" w:rsidR="00FA6DA6" w:rsidRPr="00DF2A21" w:rsidRDefault="00FA6DA6" w:rsidP="00913BF7">
            <w:pPr>
              <w:spacing w:line="360" w:lineRule="auto"/>
              <w:jc w:val="center"/>
            </w:pPr>
            <w:r w:rsidRPr="00DF2A21">
              <w:t>Strengthening partnerships and collaboration between participants of the programme, co-developed project ideas, and roadmap for future cooperation</w:t>
            </w:r>
          </w:p>
        </w:tc>
      </w:tr>
    </w:tbl>
    <w:p w14:paraId="5B27F612" w14:textId="77777777" w:rsidR="00FA6DA6" w:rsidRDefault="00FA6DA6" w:rsidP="00FA6DA6">
      <w:pPr>
        <w:spacing w:after="0" w:line="360" w:lineRule="auto"/>
        <w:jc w:val="center"/>
      </w:pPr>
    </w:p>
    <w:p w14:paraId="2718079A" w14:textId="77777777" w:rsidR="00FA6DA6" w:rsidRDefault="00FA6DA6" w:rsidP="00FA6DA6">
      <w:pPr>
        <w:spacing w:after="0" w:line="360" w:lineRule="auto"/>
      </w:pPr>
      <w:r>
        <w:t xml:space="preserve">Lecturers of the training programme: </w:t>
      </w:r>
      <w:hyperlink r:id="rId9" w:history="1">
        <w:r w:rsidRPr="00DF2A21">
          <w:rPr>
            <w:rStyle w:val="Hyperlink"/>
          </w:rPr>
          <w:t xml:space="preserve">Tatjana </w:t>
        </w:r>
        <w:proofErr w:type="spellStart"/>
        <w:r w:rsidRPr="00DF2A21">
          <w:rPr>
            <w:rStyle w:val="Hyperlink"/>
          </w:rPr>
          <w:t>Boshkov</w:t>
        </w:r>
        <w:proofErr w:type="spellEnd"/>
      </w:hyperlink>
      <w:r>
        <w:t xml:space="preserve">, </w:t>
      </w:r>
      <w:hyperlink r:id="rId10" w:history="1">
        <w:r w:rsidRPr="00DF2A21">
          <w:rPr>
            <w:rStyle w:val="Hyperlink"/>
          </w:rPr>
          <w:t>Vanja Pushkar</w:t>
        </w:r>
      </w:hyperlink>
      <w:r>
        <w:t xml:space="preserve">, </w:t>
      </w:r>
      <w:hyperlink r:id="rId11" w:history="1">
        <w:r w:rsidRPr="00DF2A21">
          <w:rPr>
            <w:rStyle w:val="Hyperlink"/>
          </w:rPr>
          <w:t xml:space="preserve">Vlatko </w:t>
        </w:r>
        <w:proofErr w:type="spellStart"/>
        <w:r w:rsidRPr="00DF2A21">
          <w:rPr>
            <w:rStyle w:val="Hyperlink"/>
          </w:rPr>
          <w:t>Sulev</w:t>
        </w:r>
        <w:proofErr w:type="spellEnd"/>
      </w:hyperlink>
      <w:r>
        <w:t xml:space="preserve">, </w:t>
      </w:r>
      <w:hyperlink r:id="rId12" w:history="1">
        <w:r w:rsidRPr="00DF2A21">
          <w:rPr>
            <w:rStyle w:val="Hyperlink"/>
          </w:rPr>
          <w:t>Ilija</w:t>
        </w:r>
        <w:r w:rsidRPr="00DF2A21">
          <w:rPr>
            <w:rStyle w:val="Hyperlink"/>
          </w:rPr>
          <w:t>n</w:t>
        </w:r>
        <w:r w:rsidRPr="00DF2A21">
          <w:rPr>
            <w:rStyle w:val="Hyperlink"/>
          </w:rPr>
          <w:t xml:space="preserve">a </w:t>
        </w:r>
        <w:proofErr w:type="spellStart"/>
        <w:r w:rsidRPr="00DF2A21">
          <w:rPr>
            <w:rStyle w:val="Hyperlink"/>
          </w:rPr>
          <w:t>Petrovska</w:t>
        </w:r>
        <w:proofErr w:type="spellEnd"/>
        <w:r w:rsidRPr="00DF2A21">
          <w:rPr>
            <w:rStyle w:val="Hyperlink"/>
          </w:rPr>
          <w:t>.</w:t>
        </w:r>
      </w:hyperlink>
      <w:r>
        <w:t>...</w:t>
      </w:r>
    </w:p>
    <w:p w14:paraId="5FE86A79" w14:textId="77777777" w:rsidR="00FA6DA6" w:rsidRPr="00DF2A21" w:rsidRDefault="00FA6DA6" w:rsidP="00FA6DA6">
      <w:pPr>
        <w:spacing w:after="0" w:line="360" w:lineRule="auto"/>
      </w:pPr>
      <w:r>
        <w:t xml:space="preserve">More to be announced soon. </w:t>
      </w:r>
    </w:p>
    <w:p w14:paraId="607A54BB" w14:textId="77777777" w:rsidR="00FA6DA6" w:rsidRPr="00FA6DA6" w:rsidRDefault="00FA6DA6" w:rsidP="0061393A">
      <w:pPr>
        <w:spacing w:after="0" w:line="360" w:lineRule="auto"/>
        <w:jc w:val="both"/>
      </w:pPr>
    </w:p>
    <w:sectPr w:rsidR="00FA6DA6" w:rsidRPr="00FA6DA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41243" w14:textId="77777777" w:rsidR="00C9297F" w:rsidRDefault="00C9297F" w:rsidP="00245CED">
      <w:pPr>
        <w:spacing w:after="0" w:line="240" w:lineRule="auto"/>
      </w:pPr>
      <w:r>
        <w:separator/>
      </w:r>
    </w:p>
  </w:endnote>
  <w:endnote w:type="continuationSeparator" w:id="0">
    <w:p w14:paraId="3690D3DE" w14:textId="77777777" w:rsidR="00C9297F" w:rsidRDefault="00C9297F" w:rsidP="00245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1C02" w14:textId="51209FAE" w:rsidR="00245CED" w:rsidRPr="003316A2" w:rsidRDefault="003316A2" w:rsidP="003316A2">
    <w:pPr>
      <w:pStyle w:val="Footer"/>
      <w:jc w:val="center"/>
    </w:pPr>
    <w:r>
      <w:rPr>
        <w:noProof/>
      </w:rPr>
      <w:drawing>
        <wp:anchor distT="0" distB="0" distL="114300" distR="114300" simplePos="0" relativeHeight="251659264" behindDoc="0" locked="0" layoutInCell="1" allowOverlap="1" wp14:anchorId="47889A6C" wp14:editId="7028486B">
          <wp:simplePos x="0" y="0"/>
          <wp:positionH relativeFrom="margin">
            <wp:align>right</wp:align>
          </wp:positionH>
          <wp:positionV relativeFrom="paragraph">
            <wp:posOffset>266700</wp:posOffset>
          </wp:positionV>
          <wp:extent cx="1494155" cy="449580"/>
          <wp:effectExtent l="0" t="0" r="0" b="7620"/>
          <wp:wrapSquare wrapText="bothSides"/>
          <wp:docPr id="1682371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4495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36D5C70" wp14:editId="64BF9BE5">
          <wp:simplePos x="0" y="0"/>
          <wp:positionH relativeFrom="column">
            <wp:posOffset>2415540</wp:posOffset>
          </wp:positionH>
          <wp:positionV relativeFrom="paragraph">
            <wp:posOffset>190500</wp:posOffset>
          </wp:positionV>
          <wp:extent cx="1613535" cy="586740"/>
          <wp:effectExtent l="0" t="0" r="5715" b="3810"/>
          <wp:wrapSquare wrapText="bothSides"/>
          <wp:docPr id="16364774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535" cy="5867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4965A7C" wp14:editId="3D0FED71">
          <wp:extent cx="2125980" cy="89968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2146146" cy="9082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E96B2" w14:textId="77777777" w:rsidR="00C9297F" w:rsidRDefault="00C9297F" w:rsidP="00245CED">
      <w:pPr>
        <w:spacing w:after="0" w:line="240" w:lineRule="auto"/>
      </w:pPr>
      <w:r>
        <w:separator/>
      </w:r>
    </w:p>
  </w:footnote>
  <w:footnote w:type="continuationSeparator" w:id="0">
    <w:p w14:paraId="1F5682A1" w14:textId="77777777" w:rsidR="00C9297F" w:rsidRDefault="00C9297F" w:rsidP="00245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62F9A" w14:textId="0B665246" w:rsidR="00245CED" w:rsidRDefault="003316A2" w:rsidP="00245CED">
    <w:pPr>
      <w:pStyle w:val="Header"/>
      <w:jc w:val="center"/>
    </w:pPr>
    <w:r>
      <w:rPr>
        <w:noProof/>
      </w:rPr>
      <w:drawing>
        <wp:anchor distT="0" distB="0" distL="114300" distR="114300" simplePos="0" relativeHeight="251661312" behindDoc="0" locked="0" layoutInCell="1" allowOverlap="1" wp14:anchorId="4C23C43D" wp14:editId="6F6F03D2">
          <wp:simplePos x="0" y="0"/>
          <wp:positionH relativeFrom="margin">
            <wp:align>right</wp:align>
          </wp:positionH>
          <wp:positionV relativeFrom="paragraph">
            <wp:posOffset>-678180</wp:posOffset>
          </wp:positionV>
          <wp:extent cx="1236345" cy="1236345"/>
          <wp:effectExtent l="0" t="0" r="1905" b="1905"/>
          <wp:wrapSquare wrapText="bothSides"/>
          <wp:docPr id="15888371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12363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647F1B4" wp14:editId="3167A562">
          <wp:simplePos x="0" y="0"/>
          <wp:positionH relativeFrom="margin">
            <wp:align>left</wp:align>
          </wp:positionH>
          <wp:positionV relativeFrom="paragraph">
            <wp:posOffset>-403860</wp:posOffset>
          </wp:positionV>
          <wp:extent cx="845820" cy="856615"/>
          <wp:effectExtent l="0" t="0" r="0" b="635"/>
          <wp:wrapSquare wrapText="bothSides"/>
          <wp:docPr id="15503751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820" cy="8566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342C"/>
    <w:multiLevelType w:val="hybridMultilevel"/>
    <w:tmpl w:val="2FFA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1DA6"/>
    <w:multiLevelType w:val="hybridMultilevel"/>
    <w:tmpl w:val="5D620E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33389"/>
    <w:multiLevelType w:val="hybridMultilevel"/>
    <w:tmpl w:val="0A58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63DFB"/>
    <w:multiLevelType w:val="hybridMultilevel"/>
    <w:tmpl w:val="8BAA7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86E0C"/>
    <w:multiLevelType w:val="hybridMultilevel"/>
    <w:tmpl w:val="433EE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87158"/>
    <w:multiLevelType w:val="multilevel"/>
    <w:tmpl w:val="F606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3205C"/>
    <w:multiLevelType w:val="hybridMultilevel"/>
    <w:tmpl w:val="CADE4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63AD2"/>
    <w:multiLevelType w:val="multilevel"/>
    <w:tmpl w:val="8FCC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6849"/>
    <w:multiLevelType w:val="multilevel"/>
    <w:tmpl w:val="F340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3B319D"/>
    <w:multiLevelType w:val="hybridMultilevel"/>
    <w:tmpl w:val="A5E0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A13846"/>
    <w:multiLevelType w:val="hybridMultilevel"/>
    <w:tmpl w:val="C84EF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8324C"/>
    <w:multiLevelType w:val="hybridMultilevel"/>
    <w:tmpl w:val="C23CEE4E"/>
    <w:lvl w:ilvl="0" w:tplc="728CFB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F07C9"/>
    <w:multiLevelType w:val="hybridMultilevel"/>
    <w:tmpl w:val="C84A6B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6267E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33345F"/>
    <w:multiLevelType w:val="hybridMultilevel"/>
    <w:tmpl w:val="00EA6036"/>
    <w:lvl w:ilvl="0" w:tplc="7A78D3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35098"/>
    <w:multiLevelType w:val="hybridMultilevel"/>
    <w:tmpl w:val="5C82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65908"/>
    <w:multiLevelType w:val="hybridMultilevel"/>
    <w:tmpl w:val="6160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DA5937"/>
    <w:multiLevelType w:val="hybridMultilevel"/>
    <w:tmpl w:val="3B5E1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512450">
    <w:abstractNumId w:val="12"/>
  </w:num>
  <w:num w:numId="2" w16cid:durableId="1231765453">
    <w:abstractNumId w:val="2"/>
  </w:num>
  <w:num w:numId="3" w16cid:durableId="804664157">
    <w:abstractNumId w:val="1"/>
  </w:num>
  <w:num w:numId="4" w16cid:durableId="1956985465">
    <w:abstractNumId w:val="9"/>
  </w:num>
  <w:num w:numId="5" w16cid:durableId="1566724957">
    <w:abstractNumId w:val="3"/>
  </w:num>
  <w:num w:numId="6" w16cid:durableId="1431120994">
    <w:abstractNumId w:val="0"/>
  </w:num>
  <w:num w:numId="7" w16cid:durableId="1359548975">
    <w:abstractNumId w:val="15"/>
  </w:num>
  <w:num w:numId="8" w16cid:durableId="602569296">
    <w:abstractNumId w:val="17"/>
  </w:num>
  <w:num w:numId="9" w16cid:durableId="1486966609">
    <w:abstractNumId w:val="4"/>
  </w:num>
  <w:num w:numId="10" w16cid:durableId="1367412522">
    <w:abstractNumId w:val="11"/>
  </w:num>
  <w:num w:numId="11" w16cid:durableId="874734319">
    <w:abstractNumId w:val="6"/>
  </w:num>
  <w:num w:numId="12" w16cid:durableId="1464736652">
    <w:abstractNumId w:val="10"/>
  </w:num>
  <w:num w:numId="13" w16cid:durableId="1988128797">
    <w:abstractNumId w:val="16"/>
  </w:num>
  <w:num w:numId="14" w16cid:durableId="2141874246">
    <w:abstractNumId w:val="7"/>
  </w:num>
  <w:num w:numId="15" w16cid:durableId="623119354">
    <w:abstractNumId w:val="8"/>
  </w:num>
  <w:num w:numId="16" w16cid:durableId="725643860">
    <w:abstractNumId w:val="5"/>
  </w:num>
  <w:num w:numId="17" w16cid:durableId="1371760307">
    <w:abstractNumId w:val="14"/>
  </w:num>
  <w:num w:numId="18" w16cid:durableId="10165178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na Pendaroska">
    <w15:presenceInfo w15:providerId="Windows Live" w15:userId="86d929c79f0afb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ED"/>
    <w:rsid w:val="000812E9"/>
    <w:rsid w:val="00097148"/>
    <w:rsid w:val="000A6B07"/>
    <w:rsid w:val="000A713D"/>
    <w:rsid w:val="000F41B7"/>
    <w:rsid w:val="000F6887"/>
    <w:rsid w:val="0010079D"/>
    <w:rsid w:val="00106D82"/>
    <w:rsid w:val="00131FBE"/>
    <w:rsid w:val="00143418"/>
    <w:rsid w:val="00156228"/>
    <w:rsid w:val="001C6D05"/>
    <w:rsid w:val="001F11AA"/>
    <w:rsid w:val="002348B9"/>
    <w:rsid w:val="00236973"/>
    <w:rsid w:val="00245CED"/>
    <w:rsid w:val="002503EF"/>
    <w:rsid w:val="00254832"/>
    <w:rsid w:val="002602C0"/>
    <w:rsid w:val="002D03EB"/>
    <w:rsid w:val="002E424C"/>
    <w:rsid w:val="002E5447"/>
    <w:rsid w:val="002F51D3"/>
    <w:rsid w:val="002F74D7"/>
    <w:rsid w:val="003316A2"/>
    <w:rsid w:val="0036055F"/>
    <w:rsid w:val="003726E3"/>
    <w:rsid w:val="003863EB"/>
    <w:rsid w:val="00390515"/>
    <w:rsid w:val="003F1183"/>
    <w:rsid w:val="00443277"/>
    <w:rsid w:val="00444FC2"/>
    <w:rsid w:val="00485FD2"/>
    <w:rsid w:val="004D0465"/>
    <w:rsid w:val="004E66AE"/>
    <w:rsid w:val="00503D18"/>
    <w:rsid w:val="00536FD5"/>
    <w:rsid w:val="00537532"/>
    <w:rsid w:val="0055394C"/>
    <w:rsid w:val="0057509E"/>
    <w:rsid w:val="005A47B8"/>
    <w:rsid w:val="005B7C9F"/>
    <w:rsid w:val="005D22BB"/>
    <w:rsid w:val="005E1292"/>
    <w:rsid w:val="0061393A"/>
    <w:rsid w:val="006438AC"/>
    <w:rsid w:val="006469EF"/>
    <w:rsid w:val="00646CC7"/>
    <w:rsid w:val="00646D37"/>
    <w:rsid w:val="00663827"/>
    <w:rsid w:val="006D4461"/>
    <w:rsid w:val="006E0534"/>
    <w:rsid w:val="006E6490"/>
    <w:rsid w:val="00753C0D"/>
    <w:rsid w:val="00767277"/>
    <w:rsid w:val="007A2F9A"/>
    <w:rsid w:val="007A40AE"/>
    <w:rsid w:val="007D6811"/>
    <w:rsid w:val="00805021"/>
    <w:rsid w:val="00866DBA"/>
    <w:rsid w:val="008745A7"/>
    <w:rsid w:val="00874E3C"/>
    <w:rsid w:val="008823EB"/>
    <w:rsid w:val="008C2695"/>
    <w:rsid w:val="008D4F9D"/>
    <w:rsid w:val="0090403F"/>
    <w:rsid w:val="00906484"/>
    <w:rsid w:val="00911D07"/>
    <w:rsid w:val="0094458E"/>
    <w:rsid w:val="00962F45"/>
    <w:rsid w:val="009849DE"/>
    <w:rsid w:val="00993CE8"/>
    <w:rsid w:val="009E3FCF"/>
    <w:rsid w:val="00A03BE3"/>
    <w:rsid w:val="00A53426"/>
    <w:rsid w:val="00A91B3D"/>
    <w:rsid w:val="00AD67EE"/>
    <w:rsid w:val="00AE12B7"/>
    <w:rsid w:val="00AE50E2"/>
    <w:rsid w:val="00B10690"/>
    <w:rsid w:val="00B11A56"/>
    <w:rsid w:val="00B82137"/>
    <w:rsid w:val="00BC500C"/>
    <w:rsid w:val="00BE253B"/>
    <w:rsid w:val="00BE719F"/>
    <w:rsid w:val="00C30AF5"/>
    <w:rsid w:val="00C9297F"/>
    <w:rsid w:val="00D42D27"/>
    <w:rsid w:val="00D915A9"/>
    <w:rsid w:val="00DA10F6"/>
    <w:rsid w:val="00DC40FA"/>
    <w:rsid w:val="00DD2361"/>
    <w:rsid w:val="00DF148F"/>
    <w:rsid w:val="00E12D75"/>
    <w:rsid w:val="00E14739"/>
    <w:rsid w:val="00E15A7B"/>
    <w:rsid w:val="00E305D1"/>
    <w:rsid w:val="00E310AB"/>
    <w:rsid w:val="00E64AC9"/>
    <w:rsid w:val="00E82ADB"/>
    <w:rsid w:val="00E85DFF"/>
    <w:rsid w:val="00ED6E19"/>
    <w:rsid w:val="00EF6AE0"/>
    <w:rsid w:val="00F05EF8"/>
    <w:rsid w:val="00F118A5"/>
    <w:rsid w:val="00F2127D"/>
    <w:rsid w:val="00F34EF4"/>
    <w:rsid w:val="00FA3CB5"/>
    <w:rsid w:val="00FA6DA6"/>
    <w:rsid w:val="00FB46B4"/>
    <w:rsid w:val="00FE19B1"/>
    <w:rsid w:val="00FE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6DC95"/>
  <w15:chartTrackingRefBased/>
  <w15:docId w15:val="{5CC3E9AC-6180-4A27-A844-8376A50E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CED"/>
  </w:style>
  <w:style w:type="paragraph" w:styleId="Footer">
    <w:name w:val="footer"/>
    <w:basedOn w:val="Normal"/>
    <w:link w:val="FooterChar"/>
    <w:uiPriority w:val="99"/>
    <w:unhideWhenUsed/>
    <w:rsid w:val="00245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CED"/>
  </w:style>
  <w:style w:type="paragraph" w:styleId="Title">
    <w:name w:val="Title"/>
    <w:basedOn w:val="Normal"/>
    <w:next w:val="Normal"/>
    <w:link w:val="TitleChar"/>
    <w:uiPriority w:val="10"/>
    <w:qFormat/>
    <w:rsid w:val="006E05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53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E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2BB"/>
    <w:pPr>
      <w:ind w:left="720"/>
      <w:contextualSpacing/>
    </w:pPr>
  </w:style>
  <w:style w:type="character" w:styleId="Hyperlink">
    <w:name w:val="Hyperlink"/>
    <w:basedOn w:val="DefaultParagraphFont"/>
    <w:uiPriority w:val="99"/>
    <w:unhideWhenUsed/>
    <w:rsid w:val="00DF148F"/>
    <w:rPr>
      <w:color w:val="0563C1" w:themeColor="hyperlink"/>
      <w:u w:val="single"/>
    </w:rPr>
  </w:style>
  <w:style w:type="character" w:styleId="UnresolvedMention">
    <w:name w:val="Unresolved Mention"/>
    <w:basedOn w:val="DefaultParagraphFont"/>
    <w:uiPriority w:val="99"/>
    <w:semiHidden/>
    <w:unhideWhenUsed/>
    <w:rsid w:val="00DF148F"/>
    <w:rPr>
      <w:color w:val="605E5C"/>
      <w:shd w:val="clear" w:color="auto" w:fill="E1DFDD"/>
    </w:rPr>
  </w:style>
  <w:style w:type="paragraph" w:styleId="Revision">
    <w:name w:val="Revision"/>
    <w:hidden/>
    <w:uiPriority w:val="99"/>
    <w:semiHidden/>
    <w:rsid w:val="00646D37"/>
    <w:pPr>
      <w:spacing w:after="0" w:line="240" w:lineRule="auto"/>
    </w:pPr>
  </w:style>
  <w:style w:type="character" w:styleId="FollowedHyperlink">
    <w:name w:val="FollowedHyperlink"/>
    <w:basedOn w:val="DefaultParagraphFont"/>
    <w:uiPriority w:val="99"/>
    <w:semiHidden/>
    <w:unhideWhenUsed/>
    <w:rsid w:val="00FA6D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373344">
      <w:bodyDiv w:val="1"/>
      <w:marLeft w:val="0"/>
      <w:marRight w:val="0"/>
      <w:marTop w:val="0"/>
      <w:marBottom w:val="0"/>
      <w:divBdr>
        <w:top w:val="none" w:sz="0" w:space="0" w:color="auto"/>
        <w:left w:val="none" w:sz="0" w:space="0" w:color="auto"/>
        <w:bottom w:val="none" w:sz="0" w:space="0" w:color="auto"/>
        <w:right w:val="none" w:sz="0" w:space="0" w:color="auto"/>
      </w:divBdr>
    </w:div>
    <w:div w:id="411515679">
      <w:bodyDiv w:val="1"/>
      <w:marLeft w:val="0"/>
      <w:marRight w:val="0"/>
      <w:marTop w:val="0"/>
      <w:marBottom w:val="0"/>
      <w:divBdr>
        <w:top w:val="none" w:sz="0" w:space="0" w:color="auto"/>
        <w:left w:val="none" w:sz="0" w:space="0" w:color="auto"/>
        <w:bottom w:val="none" w:sz="0" w:space="0" w:color="auto"/>
        <w:right w:val="none" w:sz="0" w:space="0" w:color="auto"/>
      </w:divBdr>
      <w:divsChild>
        <w:div w:id="1379207972">
          <w:marLeft w:val="0"/>
          <w:marRight w:val="0"/>
          <w:marTop w:val="0"/>
          <w:marBottom w:val="0"/>
          <w:divBdr>
            <w:top w:val="none" w:sz="0" w:space="0" w:color="auto"/>
            <w:left w:val="none" w:sz="0" w:space="0" w:color="auto"/>
            <w:bottom w:val="none" w:sz="0" w:space="0" w:color="auto"/>
            <w:right w:val="none" w:sz="0" w:space="0" w:color="auto"/>
          </w:divBdr>
          <w:divsChild>
            <w:div w:id="350641581">
              <w:marLeft w:val="0"/>
              <w:marRight w:val="0"/>
              <w:marTop w:val="0"/>
              <w:marBottom w:val="0"/>
              <w:divBdr>
                <w:top w:val="none" w:sz="0" w:space="0" w:color="auto"/>
                <w:left w:val="none" w:sz="0" w:space="0" w:color="auto"/>
                <w:bottom w:val="none" w:sz="0" w:space="0" w:color="auto"/>
                <w:right w:val="none" w:sz="0" w:space="0" w:color="auto"/>
              </w:divBdr>
              <w:divsChild>
                <w:div w:id="700589756">
                  <w:marLeft w:val="0"/>
                  <w:marRight w:val="0"/>
                  <w:marTop w:val="0"/>
                  <w:marBottom w:val="0"/>
                  <w:divBdr>
                    <w:top w:val="none" w:sz="0" w:space="0" w:color="auto"/>
                    <w:left w:val="none" w:sz="0" w:space="0" w:color="auto"/>
                    <w:bottom w:val="none" w:sz="0" w:space="0" w:color="auto"/>
                    <w:right w:val="none" w:sz="0" w:space="0" w:color="auto"/>
                  </w:divBdr>
                  <w:divsChild>
                    <w:div w:id="15302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4219">
          <w:marLeft w:val="0"/>
          <w:marRight w:val="0"/>
          <w:marTop w:val="0"/>
          <w:marBottom w:val="0"/>
          <w:divBdr>
            <w:top w:val="none" w:sz="0" w:space="0" w:color="auto"/>
            <w:left w:val="none" w:sz="0" w:space="0" w:color="auto"/>
            <w:bottom w:val="none" w:sz="0" w:space="0" w:color="auto"/>
            <w:right w:val="none" w:sz="0" w:space="0" w:color="auto"/>
          </w:divBdr>
          <w:divsChild>
            <w:div w:id="1401908687">
              <w:marLeft w:val="0"/>
              <w:marRight w:val="0"/>
              <w:marTop w:val="0"/>
              <w:marBottom w:val="0"/>
              <w:divBdr>
                <w:top w:val="none" w:sz="0" w:space="0" w:color="auto"/>
                <w:left w:val="none" w:sz="0" w:space="0" w:color="auto"/>
                <w:bottom w:val="none" w:sz="0" w:space="0" w:color="auto"/>
                <w:right w:val="none" w:sz="0" w:space="0" w:color="auto"/>
              </w:divBdr>
              <w:divsChild>
                <w:div w:id="695815412">
                  <w:marLeft w:val="0"/>
                  <w:marRight w:val="0"/>
                  <w:marTop w:val="0"/>
                  <w:marBottom w:val="0"/>
                  <w:divBdr>
                    <w:top w:val="none" w:sz="0" w:space="0" w:color="auto"/>
                    <w:left w:val="none" w:sz="0" w:space="0" w:color="auto"/>
                    <w:bottom w:val="none" w:sz="0" w:space="0" w:color="auto"/>
                    <w:right w:val="none" w:sz="0" w:space="0" w:color="auto"/>
                  </w:divBdr>
                  <w:divsChild>
                    <w:div w:id="29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04588">
      <w:bodyDiv w:val="1"/>
      <w:marLeft w:val="0"/>
      <w:marRight w:val="0"/>
      <w:marTop w:val="0"/>
      <w:marBottom w:val="0"/>
      <w:divBdr>
        <w:top w:val="none" w:sz="0" w:space="0" w:color="auto"/>
        <w:left w:val="none" w:sz="0" w:space="0" w:color="auto"/>
        <w:bottom w:val="none" w:sz="0" w:space="0" w:color="auto"/>
        <w:right w:val="none" w:sz="0" w:space="0" w:color="auto"/>
      </w:divBdr>
    </w:div>
    <w:div w:id="1533227442">
      <w:bodyDiv w:val="1"/>
      <w:marLeft w:val="0"/>
      <w:marRight w:val="0"/>
      <w:marTop w:val="0"/>
      <w:marBottom w:val="0"/>
      <w:divBdr>
        <w:top w:val="none" w:sz="0" w:space="0" w:color="auto"/>
        <w:left w:val="none" w:sz="0" w:space="0" w:color="auto"/>
        <w:bottom w:val="none" w:sz="0" w:space="0" w:color="auto"/>
        <w:right w:val="none" w:sz="0" w:space="0" w:color="auto"/>
      </w:divBdr>
      <w:divsChild>
        <w:div w:id="408817796">
          <w:marLeft w:val="0"/>
          <w:marRight w:val="0"/>
          <w:marTop w:val="0"/>
          <w:marBottom w:val="0"/>
          <w:divBdr>
            <w:top w:val="none" w:sz="0" w:space="0" w:color="auto"/>
            <w:left w:val="none" w:sz="0" w:space="0" w:color="auto"/>
            <w:bottom w:val="none" w:sz="0" w:space="0" w:color="auto"/>
            <w:right w:val="none" w:sz="0" w:space="0" w:color="auto"/>
          </w:divBdr>
          <w:divsChild>
            <w:div w:id="1058746225">
              <w:marLeft w:val="0"/>
              <w:marRight w:val="0"/>
              <w:marTop w:val="0"/>
              <w:marBottom w:val="0"/>
              <w:divBdr>
                <w:top w:val="none" w:sz="0" w:space="0" w:color="auto"/>
                <w:left w:val="none" w:sz="0" w:space="0" w:color="auto"/>
                <w:bottom w:val="none" w:sz="0" w:space="0" w:color="auto"/>
                <w:right w:val="none" w:sz="0" w:space="0" w:color="auto"/>
              </w:divBdr>
              <w:divsChild>
                <w:div w:id="419759273">
                  <w:marLeft w:val="0"/>
                  <w:marRight w:val="0"/>
                  <w:marTop w:val="0"/>
                  <w:marBottom w:val="0"/>
                  <w:divBdr>
                    <w:top w:val="none" w:sz="0" w:space="0" w:color="auto"/>
                    <w:left w:val="none" w:sz="0" w:space="0" w:color="auto"/>
                    <w:bottom w:val="none" w:sz="0" w:space="0" w:color="auto"/>
                    <w:right w:val="none" w:sz="0" w:space="0" w:color="auto"/>
                  </w:divBdr>
                  <w:divsChild>
                    <w:div w:id="6268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402">
          <w:marLeft w:val="0"/>
          <w:marRight w:val="0"/>
          <w:marTop w:val="0"/>
          <w:marBottom w:val="0"/>
          <w:divBdr>
            <w:top w:val="none" w:sz="0" w:space="0" w:color="auto"/>
            <w:left w:val="none" w:sz="0" w:space="0" w:color="auto"/>
            <w:bottom w:val="none" w:sz="0" w:space="0" w:color="auto"/>
            <w:right w:val="none" w:sz="0" w:space="0" w:color="auto"/>
          </w:divBdr>
          <w:divsChild>
            <w:div w:id="678167075">
              <w:marLeft w:val="0"/>
              <w:marRight w:val="0"/>
              <w:marTop w:val="0"/>
              <w:marBottom w:val="0"/>
              <w:divBdr>
                <w:top w:val="none" w:sz="0" w:space="0" w:color="auto"/>
                <w:left w:val="none" w:sz="0" w:space="0" w:color="auto"/>
                <w:bottom w:val="none" w:sz="0" w:space="0" w:color="auto"/>
                <w:right w:val="none" w:sz="0" w:space="0" w:color="auto"/>
              </w:divBdr>
              <w:divsChild>
                <w:div w:id="1314070094">
                  <w:marLeft w:val="0"/>
                  <w:marRight w:val="0"/>
                  <w:marTop w:val="0"/>
                  <w:marBottom w:val="0"/>
                  <w:divBdr>
                    <w:top w:val="none" w:sz="0" w:space="0" w:color="auto"/>
                    <w:left w:val="none" w:sz="0" w:space="0" w:color="auto"/>
                    <w:bottom w:val="none" w:sz="0" w:space="0" w:color="auto"/>
                    <w:right w:val="none" w:sz="0" w:space="0" w:color="auto"/>
                  </w:divBdr>
                  <w:divsChild>
                    <w:div w:id="4537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QEom8GuLZL8s5P6u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wom.mk" TargetMode="External"/><Relationship Id="rId12" Type="http://schemas.openxmlformats.org/officeDocument/2006/relationships/hyperlink" Target="https://www.linkedin.com/in/ilijana5rovska/"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vlatkosule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ewbalkancuisine.com/en/vanja/" TargetMode="External"/><Relationship Id="rId4" Type="http://schemas.openxmlformats.org/officeDocument/2006/relationships/webSettings" Target="webSettings.xml"/><Relationship Id="rId9" Type="http://schemas.openxmlformats.org/officeDocument/2006/relationships/hyperlink" Target="https://scholar.ugd.edu.mk/finance/%D0%BF%D1%80%D0%BE%D1%84%D0%B5%D1%81%D0%BE%D1%80-%D0%B4-%D1%80-%D1%82%D0%B0%D1%82%D1%98%D0%B0%D0%BD%D0%B0-%D0%B1%D0%BE%D1%88%D0%BA%D0%BE%D0%B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Pendaroska</dc:creator>
  <cp:keywords/>
  <dc:description/>
  <cp:lastModifiedBy>Nina Pendaroska</cp:lastModifiedBy>
  <cp:revision>7</cp:revision>
  <cp:lastPrinted>2023-11-17T08:09:00Z</cp:lastPrinted>
  <dcterms:created xsi:type="dcterms:W3CDTF">2025-07-23T10:43:00Z</dcterms:created>
  <dcterms:modified xsi:type="dcterms:W3CDTF">2025-07-31T07:33:00Z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0581d51c5c93534d8d71f333a4d0ec70ef3fc7b56068962d815fcb14608db935</vt:lpwstr>
  </property>
</Properties>
</file>